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667F" w14:textId="77777777" w:rsidR="004823E2" w:rsidRPr="00BC3799" w:rsidRDefault="004823E2" w:rsidP="004823E2">
      <w:pPr>
        <w:spacing w:after="36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673F77D5" w14:textId="539F83EA" w:rsidR="00B80DA5" w:rsidRPr="00BC3799" w:rsidRDefault="0019421D" w:rsidP="004823E2">
      <w:pPr>
        <w:spacing w:after="36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C379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Monash </w:t>
      </w:r>
      <w:r w:rsidR="00916D89" w:rsidRPr="00BC379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Business School / Newcastle University Business School Collaborative Grants (NAMAWARDS)</w:t>
      </w:r>
    </w:p>
    <w:p w14:paraId="62EBC057" w14:textId="73CEFFFD" w:rsidR="00D653CD" w:rsidRPr="00BC3799" w:rsidRDefault="00D653CD" w:rsidP="004823E2">
      <w:pPr>
        <w:spacing w:after="36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C379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Background</w:t>
      </w:r>
    </w:p>
    <w:p w14:paraId="422C6C6E" w14:textId="4A975D48" w:rsidR="007F5A16" w:rsidRDefault="00A1489E" w:rsidP="00BC3799">
      <w:p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</w:pP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>Monash</w:t>
      </w:r>
      <w:r w:rsidR="00DA6EC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 University, Melbourne (Aus)</w:t>
      </w: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 </w:t>
      </w:r>
      <w:r w:rsidR="00DA6EC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>–</w:t>
      </w: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 Newcastle</w:t>
      </w:r>
      <w:r w:rsidR="00DA6EC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 University</w:t>
      </w: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 (UK) Collaborative Grants Scheme, </w:t>
      </w:r>
      <w:r w:rsidRPr="00BC3799">
        <w:rPr>
          <w:rFonts w:ascii="Arial" w:hAnsi="Arial" w:cs="Arial"/>
          <w:color w:val="000000" w:themeColor="text1"/>
          <w:sz w:val="22"/>
          <w:szCs w:val="22"/>
          <w:lang w:eastAsia="en-GB"/>
        </w:rPr>
        <w:t>NAMAWARDS</w:t>
      </w:r>
      <w:r w:rsidR="00DA6EC9">
        <w:rPr>
          <w:rFonts w:ascii="Arial" w:hAnsi="Arial" w:cs="Arial"/>
          <w:color w:val="000000" w:themeColor="text1"/>
          <w:sz w:val="22"/>
          <w:szCs w:val="22"/>
          <w:lang w:eastAsia="en-GB"/>
        </w:rPr>
        <w:t>, is an initiative to provide seed corn funding for small projects to support</w:t>
      </w:r>
      <w:r w:rsidRPr="00BC3799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</w:t>
      </w: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international research collaboration between </w:t>
      </w:r>
      <w:r w:rsidR="00DA6EC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>the two institutions</w:t>
      </w: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>.</w:t>
      </w:r>
      <w:r w:rsidR="006D693B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 </w:t>
      </w:r>
      <w:r w:rsidR="007F5A16" w:rsidRPr="002947DA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>This initiative leverages the 2021 Memorandum of Understanding between our two universities, aiming to strengthen collaboration in areas where our expertise and interests align.</w:t>
      </w:r>
    </w:p>
    <w:p w14:paraId="0E52EA4F" w14:textId="77777777" w:rsidR="00BC3799" w:rsidRPr="002947DA" w:rsidRDefault="00BC3799" w:rsidP="00BC3799">
      <w:pPr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7FB6AB53" w14:textId="66C399F1" w:rsidR="00BC3799" w:rsidRDefault="006D693B" w:rsidP="00411D27">
      <w:pPr>
        <w:spacing w:after="24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</w:pP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The grants are intended to fund collaborative projects </w:t>
      </w:r>
      <w:r w:rsidR="007F5A16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with the </w:t>
      </w:r>
      <w:r w:rsidR="00FB405A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potential for </w:t>
      </w: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>scaling</w:t>
      </w:r>
      <w:r w:rsidR="007F5A16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 up</w:t>
      </w: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 to </w:t>
      </w:r>
      <w:r w:rsidR="007F5A16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>secure</w:t>
      </w:r>
      <w:r w:rsidR="00E00DF5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 greater funding through the various </w:t>
      </w:r>
      <w:r w:rsidR="00FB405A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>r</w:t>
      </w:r>
      <w:r w:rsidR="00E00DF5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>esearch funding bodies in the UK</w:t>
      </w:r>
      <w:r w:rsidR="0061145C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, </w:t>
      </w:r>
      <w:r w:rsidR="00E00DF5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>Europe</w:t>
      </w:r>
      <w:r w:rsidR="0061145C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 and Australia</w:t>
      </w:r>
      <w:r w:rsidR="00FB405A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, as well as </w:t>
      </w:r>
      <w:r w:rsidR="007F5A16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>to produce</w:t>
      </w:r>
      <w:r w:rsidR="00FB405A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 high quality joint publications</w:t>
      </w:r>
      <w:r w:rsidR="00C577EC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. </w:t>
      </w:r>
    </w:p>
    <w:p w14:paraId="5E0449F9" w14:textId="22B47344" w:rsidR="006D693B" w:rsidRPr="00BC3799" w:rsidRDefault="006D693B" w:rsidP="00411D27">
      <w:pPr>
        <w:spacing w:after="24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</w:pP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>Preference will be given to innovative and transformative projects</w:t>
      </w:r>
      <w:r w:rsidR="00C577EC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 </w:t>
      </w:r>
      <w:r w:rsidR="007F5A16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>that</w:t>
      </w:r>
      <w:r w:rsidR="00C577EC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 advance exploration of </w:t>
      </w:r>
      <w:r w:rsidR="007F5A16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significant </w:t>
      </w:r>
      <w:r w:rsidR="00C577EC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>topic</w:t>
      </w:r>
      <w:r w:rsidR="007F5A16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>s</w:t>
      </w: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. </w:t>
      </w:r>
      <w:r w:rsidR="007F5A16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>While w</w:t>
      </w: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orkshops, conferences and capacity building activities may </w:t>
      </w:r>
      <w:r w:rsidR="00F6089E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>be included in the</w:t>
      </w: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 proposals</w:t>
      </w:r>
      <w:r w:rsidR="00F6089E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>, they</w:t>
      </w: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 should be supplementary to research.</w:t>
      </w:r>
    </w:p>
    <w:p w14:paraId="41E739AF" w14:textId="77777777" w:rsidR="0061145C" w:rsidRPr="00BC3799" w:rsidRDefault="0061145C" w:rsidP="0061145C">
      <w:pPr>
        <w:spacing w:after="360"/>
        <w:jc w:val="both"/>
        <w:textAlignment w:val="baseline"/>
        <w:outlineLvl w:val="2"/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AU" w:eastAsia="en-AU"/>
          <w14:ligatures w14:val="none"/>
        </w:rPr>
      </w:pPr>
      <w:r w:rsidRPr="00BC3799"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AU" w:eastAsia="en-AU"/>
          <w14:ligatures w14:val="none"/>
        </w:rPr>
        <w:t>Funding</w:t>
      </w:r>
    </w:p>
    <w:p w14:paraId="78E6BCA7" w14:textId="44A6E240" w:rsidR="00FB5914" w:rsidRPr="00BC3799" w:rsidRDefault="00BD4D7E" w:rsidP="00B00EE2">
      <w:pPr>
        <w:pStyle w:val="NoSpacing"/>
        <w:spacing w:after="240"/>
        <w:jc w:val="both"/>
        <w:rPr>
          <w:rFonts w:ascii="Arial" w:eastAsia="Times New Roman" w:hAnsi="Arial" w:cs="Arial"/>
          <w:color w:val="000000"/>
          <w:sz w:val="22"/>
          <w:szCs w:val="22"/>
          <w:lang w:eastAsia="en-AU"/>
        </w:rPr>
      </w:pPr>
      <w:r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The maximum award is £10,000 (approximately $20,000) with up to </w:t>
      </w:r>
      <w:r w:rsidR="002A2F9E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three</w:t>
      </w:r>
      <w:r w:rsidR="002A2F9E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</w:t>
      </w:r>
      <w:r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awards </w:t>
      </w:r>
      <w:r w:rsidR="00F6089E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available</w:t>
      </w:r>
      <w:r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. Consideration of the breadth of the portfolio of awards will partly impact on decision making. </w:t>
      </w:r>
    </w:p>
    <w:p w14:paraId="094FAD20" w14:textId="3B04B897" w:rsidR="00411D27" w:rsidRPr="00BC3799" w:rsidRDefault="00411D27" w:rsidP="00411D27">
      <w:pPr>
        <w:spacing w:after="240"/>
        <w:jc w:val="both"/>
        <w:textAlignment w:val="baseline"/>
        <w:outlineLvl w:val="2"/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AU" w:eastAsia="en-AU"/>
          <w14:ligatures w14:val="none"/>
        </w:rPr>
      </w:pPr>
      <w:r w:rsidRPr="00BC3799"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AU" w:eastAsia="en-AU"/>
          <w14:ligatures w14:val="none"/>
        </w:rPr>
        <w:t xml:space="preserve">Expected </w:t>
      </w:r>
      <w:r w:rsidR="00F6089E" w:rsidRPr="00BC3799"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AU" w:eastAsia="en-AU"/>
          <w14:ligatures w14:val="none"/>
        </w:rPr>
        <w:t>O</w:t>
      </w:r>
      <w:r w:rsidRPr="00BC3799"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AU" w:eastAsia="en-AU"/>
          <w14:ligatures w14:val="none"/>
        </w:rPr>
        <w:t>utcomes</w:t>
      </w:r>
    </w:p>
    <w:p w14:paraId="473F8422" w14:textId="77777777" w:rsidR="00D46033" w:rsidRDefault="00C577EC" w:rsidP="00D46033">
      <w:pPr>
        <w:pStyle w:val="NoSpacing"/>
        <w:jc w:val="both"/>
        <w:rPr>
          <w:rFonts w:ascii="Arial" w:eastAsia="Times New Roman" w:hAnsi="Arial" w:cs="Arial"/>
          <w:color w:val="000000"/>
          <w:sz w:val="22"/>
          <w:szCs w:val="22"/>
          <w:lang w:eastAsia="en-AU"/>
        </w:rPr>
      </w:pPr>
      <w:r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The expected outcomes of the award </w:t>
      </w:r>
      <w:r w:rsidR="00F6089E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include</w:t>
      </w:r>
      <w:r w:rsidR="00D46033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:</w:t>
      </w:r>
    </w:p>
    <w:p w14:paraId="0F090FDA" w14:textId="77777777" w:rsidR="00D46033" w:rsidRDefault="00D46033" w:rsidP="00D46033">
      <w:pPr>
        <w:pStyle w:val="NoSpacing"/>
        <w:numPr>
          <w:ilvl w:val="0"/>
          <w:numId w:val="13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en-AU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AU"/>
        </w:rPr>
        <w:t>Completion of a pilot project that is scalable for further research</w:t>
      </w:r>
    </w:p>
    <w:p w14:paraId="21605367" w14:textId="11BB4DEB" w:rsidR="00D46033" w:rsidRDefault="00D46033" w:rsidP="00D46033">
      <w:pPr>
        <w:pStyle w:val="NoSpacing"/>
        <w:numPr>
          <w:ilvl w:val="0"/>
          <w:numId w:val="13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en-AU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AU"/>
        </w:rPr>
        <w:t>Development of a plan</w:t>
      </w:r>
      <w:r w:rsidR="00F33B2E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for</w:t>
      </w:r>
      <w:r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</w:t>
      </w:r>
      <w:r w:rsidR="00C577EC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joint funding proposals</w:t>
      </w:r>
      <w:r w:rsidR="0061145C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for external grants in the UK, Europe and Australia</w:t>
      </w:r>
    </w:p>
    <w:p w14:paraId="35026CDC" w14:textId="73AA3BC6" w:rsidR="00A1489E" w:rsidRPr="003654ED" w:rsidRDefault="00D46033" w:rsidP="003654ED">
      <w:pPr>
        <w:pStyle w:val="NoSpacing"/>
        <w:numPr>
          <w:ilvl w:val="0"/>
          <w:numId w:val="13"/>
        </w:numPr>
        <w:jc w:val="both"/>
        <w:rPr>
          <w:rFonts w:ascii="Arial" w:hAnsi="Arial" w:cs="Arial"/>
          <w:color w:val="000000"/>
          <w:sz w:val="22"/>
          <w:szCs w:val="22"/>
          <w:lang w:eastAsia="en-AU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AU"/>
        </w:rPr>
        <w:t>H</w:t>
      </w:r>
      <w:r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igh quality co-authored publication outputs</w:t>
      </w:r>
    </w:p>
    <w:p w14:paraId="6B6CF85E" w14:textId="6F409B8F" w:rsidR="0061145C" w:rsidRPr="00BC3799" w:rsidRDefault="0061145C" w:rsidP="00411D27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  <w:lang w:val="en-AU" w:eastAsia="en-AU"/>
        </w:rPr>
      </w:pPr>
      <w:r w:rsidRPr="00BC3799">
        <w:rPr>
          <w:rFonts w:ascii="Arial" w:hAnsi="Arial" w:cs="Arial"/>
          <w:b/>
          <w:color w:val="000000"/>
          <w:sz w:val="22"/>
          <w:szCs w:val="22"/>
          <w:lang w:val="en-AU" w:eastAsia="en-AU"/>
        </w:rPr>
        <w:t>Conditions</w:t>
      </w:r>
      <w:r w:rsidR="004D6EB1" w:rsidRPr="00BC3799">
        <w:rPr>
          <w:rFonts w:ascii="Arial" w:hAnsi="Arial" w:cs="Arial"/>
          <w:b/>
          <w:color w:val="000000"/>
          <w:sz w:val="22"/>
          <w:szCs w:val="22"/>
          <w:lang w:val="en-AU" w:eastAsia="en-AU"/>
        </w:rPr>
        <w:t xml:space="preserve"> of the award</w:t>
      </w:r>
    </w:p>
    <w:p w14:paraId="5D799605" w14:textId="403595B1" w:rsidR="00FB5914" w:rsidRPr="00BC3799" w:rsidRDefault="00FB5914" w:rsidP="003654ED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en-AU" w:eastAsia="en-AU"/>
        </w:rPr>
      </w:pPr>
      <w:r w:rsidRPr="00BC3799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All </w:t>
      </w:r>
      <w:r>
        <w:rPr>
          <w:rFonts w:ascii="Arial" w:hAnsi="Arial" w:cs="Arial"/>
          <w:color w:val="000000"/>
          <w:sz w:val="22"/>
          <w:szCs w:val="22"/>
          <w:lang w:val="en-AU" w:eastAsia="en-AU"/>
        </w:rPr>
        <w:t>team members</w:t>
      </w:r>
      <w:r w:rsidRPr="00BC3799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of the </w:t>
      </w:r>
      <w:r>
        <w:rPr>
          <w:rFonts w:ascii="Arial" w:hAnsi="Arial" w:cs="Arial"/>
          <w:color w:val="000000"/>
          <w:sz w:val="22"/>
          <w:szCs w:val="22"/>
          <w:lang w:val="en-AU" w:eastAsia="en-AU"/>
        </w:rPr>
        <w:t>successful projects</w:t>
      </w:r>
      <w:r w:rsidRPr="00BC3799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must </w:t>
      </w:r>
      <w:r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commit to </w:t>
      </w:r>
      <w:r w:rsidRPr="00BC3799">
        <w:rPr>
          <w:rFonts w:ascii="Arial" w:hAnsi="Arial" w:cs="Arial"/>
          <w:color w:val="000000"/>
          <w:sz w:val="22"/>
          <w:szCs w:val="22"/>
          <w:lang w:val="en-AU" w:eastAsia="en-AU"/>
        </w:rPr>
        <w:t>attend</w:t>
      </w:r>
      <w:r>
        <w:rPr>
          <w:rFonts w:ascii="Arial" w:hAnsi="Arial" w:cs="Arial"/>
          <w:color w:val="000000"/>
          <w:sz w:val="22"/>
          <w:szCs w:val="22"/>
          <w:lang w:val="en-AU" w:eastAsia="en-AU"/>
        </w:rPr>
        <w:t>ing</w:t>
      </w:r>
      <w:r w:rsidRPr="00BC3799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</w:t>
      </w:r>
      <w:r w:rsidR="00DA6EC9">
        <w:rPr>
          <w:rFonts w:ascii="Arial" w:hAnsi="Arial" w:cs="Arial"/>
          <w:color w:val="000000"/>
          <w:sz w:val="22"/>
          <w:szCs w:val="22"/>
          <w:lang w:val="en-AU" w:eastAsia="en-AU"/>
        </w:rPr>
        <w:t>a joint</w:t>
      </w:r>
      <w:r w:rsidRPr="00BC3799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workshop</w:t>
      </w:r>
      <w:r w:rsidR="00DA6EC9">
        <w:rPr>
          <w:rFonts w:ascii="Arial" w:hAnsi="Arial" w:cs="Arial"/>
          <w:color w:val="000000"/>
          <w:sz w:val="22"/>
          <w:szCs w:val="22"/>
          <w:lang w:val="en-AU" w:eastAsia="en-AU"/>
        </w:rPr>
        <w:t>, typically held in June or July</w:t>
      </w:r>
      <w:r>
        <w:rPr>
          <w:rFonts w:ascii="Arial" w:hAnsi="Arial" w:cs="Arial"/>
          <w:color w:val="000000"/>
          <w:sz w:val="22"/>
          <w:szCs w:val="22"/>
          <w:lang w:val="en-AU" w:eastAsia="en-AU"/>
        </w:rPr>
        <w:t>. The workshop will take place at a Monash or Newcastle international location. The 2025 workshop will be hosted by Newcastle</w:t>
      </w:r>
      <w:r w:rsidR="00DA6EC9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</w:t>
      </w:r>
      <w:r w:rsidR="00DA6EC9" w:rsidRPr="00F26F5C">
        <w:rPr>
          <w:rFonts w:ascii="Arial" w:hAnsi="Arial" w:cs="Arial"/>
          <w:color w:val="000000"/>
          <w:sz w:val="22"/>
          <w:szCs w:val="22"/>
          <w:lang w:val="en-AU" w:eastAsia="en-AU"/>
        </w:rPr>
        <w:t>University</w:t>
      </w:r>
      <w:r w:rsidRPr="00F26F5C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at</w:t>
      </w:r>
      <w:r w:rsidR="00DA6EC9" w:rsidRPr="00F26F5C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</w:t>
      </w:r>
      <w:proofErr w:type="spellStart"/>
      <w:r w:rsidR="00DA6EC9" w:rsidRPr="00F26F5C">
        <w:rPr>
          <w:rFonts w:ascii="Arial" w:hAnsi="Arial" w:cs="Arial"/>
          <w:color w:val="000000"/>
          <w:sz w:val="22"/>
          <w:szCs w:val="22"/>
          <w:lang w:val="en-AU" w:eastAsia="en-AU"/>
        </w:rPr>
        <w:t>NuMed</w:t>
      </w:r>
      <w:proofErr w:type="spellEnd"/>
      <w:r w:rsidR="00DA6EC9" w:rsidRPr="00F26F5C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Iskandar </w:t>
      </w:r>
      <w:proofErr w:type="spellStart"/>
      <w:r w:rsidR="00DA6EC9" w:rsidRPr="00F26F5C">
        <w:rPr>
          <w:rFonts w:ascii="Arial" w:hAnsi="Arial" w:cs="Arial"/>
          <w:color w:val="000000"/>
          <w:sz w:val="22"/>
          <w:szCs w:val="22"/>
          <w:lang w:val="en-AU" w:eastAsia="en-AU"/>
        </w:rPr>
        <w:t>Puteri</w:t>
      </w:r>
      <w:proofErr w:type="spellEnd"/>
      <w:r w:rsidR="00DA6EC9" w:rsidRPr="00F26F5C">
        <w:rPr>
          <w:rFonts w:ascii="Arial" w:hAnsi="Arial" w:cs="Arial"/>
          <w:color w:val="000000"/>
          <w:sz w:val="22"/>
          <w:szCs w:val="22"/>
          <w:lang w:val="en-AU" w:eastAsia="en-AU"/>
        </w:rPr>
        <w:t>, Malaysia</w:t>
      </w:r>
      <w:r w:rsidR="00860012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</w:t>
      </w:r>
      <w:r w:rsidR="00931A91" w:rsidRPr="00A34B6B">
        <w:rPr>
          <w:rFonts w:ascii="Arial" w:hAnsi="Arial" w:cs="Arial"/>
          <w:color w:val="000000" w:themeColor="text1"/>
          <w:sz w:val="22"/>
          <w:szCs w:val="22"/>
          <w:lang w:val="en-AU" w:eastAsia="en-AU"/>
        </w:rPr>
        <w:t xml:space="preserve">from </w:t>
      </w:r>
      <w:r w:rsidR="00931A91" w:rsidRPr="00A34B6B">
        <w:rPr>
          <w:rFonts w:ascii="Arial" w:hAnsi="Arial" w:cs="Arial"/>
          <w:b/>
          <w:bCs/>
          <w:color w:val="000000" w:themeColor="text1"/>
          <w:sz w:val="22"/>
          <w:szCs w:val="22"/>
          <w:lang w:val="en-AU" w:eastAsia="en-AU"/>
        </w:rPr>
        <w:t xml:space="preserve">3 – 5 </w:t>
      </w:r>
      <w:r w:rsidR="00860012" w:rsidRPr="00A34B6B">
        <w:rPr>
          <w:rFonts w:ascii="Arial" w:hAnsi="Arial" w:cs="Arial"/>
          <w:b/>
          <w:bCs/>
          <w:color w:val="000000"/>
          <w:sz w:val="22"/>
          <w:szCs w:val="22"/>
          <w:lang w:val="en-AU" w:eastAsia="en-AU"/>
        </w:rPr>
        <w:t>June 2025</w:t>
      </w:r>
      <w:r w:rsidRPr="00F26F5C">
        <w:rPr>
          <w:rFonts w:ascii="Arial" w:hAnsi="Arial" w:cs="Arial"/>
          <w:color w:val="000000"/>
          <w:sz w:val="22"/>
          <w:szCs w:val="22"/>
          <w:lang w:val="en-AU" w:eastAsia="en-AU"/>
        </w:rPr>
        <w:t>.</w:t>
      </w:r>
      <w:r w:rsidR="004C76E3" w:rsidRPr="00F26F5C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Funding for workshop attendance</w:t>
      </w:r>
      <w:r w:rsidR="004C76E3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will be provided in full by </w:t>
      </w:r>
      <w:r w:rsidR="00367007">
        <w:rPr>
          <w:rFonts w:ascii="Arial" w:hAnsi="Arial" w:cs="Arial"/>
          <w:color w:val="000000"/>
          <w:sz w:val="22"/>
          <w:szCs w:val="22"/>
          <w:lang w:val="en-AU" w:eastAsia="en-AU"/>
        </w:rPr>
        <w:t>Monash and Newcastle University Business School</w:t>
      </w:r>
      <w:r w:rsidR="00DA6EC9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s and is separate to the funding for the awards. </w:t>
      </w:r>
    </w:p>
    <w:p w14:paraId="3891C98E" w14:textId="470F62C8" w:rsidR="000524E8" w:rsidRDefault="0061145C" w:rsidP="00611216">
      <w:pPr>
        <w:pStyle w:val="NoSpacing"/>
        <w:spacing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en-AU"/>
        </w:rPr>
      </w:pPr>
      <w:r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Successful teams are required to submit a</w:t>
      </w:r>
      <w:r w:rsidR="004D6EB1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post award</w:t>
      </w:r>
      <w:r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report outlining the </w:t>
      </w:r>
      <w:r w:rsidR="00F6089E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grant’s </w:t>
      </w:r>
      <w:r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contribution </w:t>
      </w:r>
      <w:r w:rsidR="00F6089E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to</w:t>
      </w:r>
      <w:r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their research, describing</w:t>
      </w:r>
      <w:r w:rsidR="004D6EB1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</w:t>
      </w:r>
      <w:r w:rsidR="004C76E3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progress against </w:t>
      </w:r>
      <w:r w:rsidR="00B00EE2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the </w:t>
      </w:r>
      <w:r w:rsidR="004D6EB1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expected</w:t>
      </w:r>
      <w:r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outcomes</w:t>
      </w:r>
      <w:r w:rsidR="004C76E3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listed above</w:t>
      </w:r>
      <w:r w:rsidR="00F6089E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. This </w:t>
      </w:r>
      <w:r w:rsidR="000524E8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post award report</w:t>
      </w:r>
      <w:r w:rsidR="00F6089E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must be submitted within 3</w:t>
      </w:r>
      <w:r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months of the expiration of the grant.</w:t>
      </w:r>
      <w:r w:rsidR="003800E8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T</w:t>
      </w:r>
      <w:r w:rsidR="00B00EE2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he report template will be provided to successful teams</w:t>
      </w:r>
      <w:r w:rsidR="00180283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.</w:t>
      </w:r>
      <w:r w:rsidR="00DA6EC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</w:t>
      </w:r>
    </w:p>
    <w:p w14:paraId="2625BE6E" w14:textId="5730D6F2" w:rsidR="00C56274" w:rsidRDefault="00DA6EC9" w:rsidP="00C41E14">
      <w:pPr>
        <w:pStyle w:val="NoSpacing"/>
        <w:spacing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en-AU"/>
        </w:rPr>
      </w:pPr>
      <w:r w:rsidRPr="008863BB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Teams are also </w:t>
      </w:r>
      <w:r w:rsidR="00EB75C0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required</w:t>
      </w:r>
      <w:r w:rsidR="00EB75C0" w:rsidRPr="008863BB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</w:t>
      </w:r>
      <w:r w:rsidRPr="008863BB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to submit a progress report halfway through the award</w:t>
      </w:r>
      <w:r w:rsidR="00EB75C0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</w:t>
      </w:r>
      <w:r w:rsidR="00EB75C0" w:rsidRPr="00C41E14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(expected by 28 Novem</w:t>
      </w:r>
      <w:r w:rsidR="00D02903" w:rsidRPr="00C41E14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b</w:t>
      </w:r>
      <w:r w:rsidR="00EB75C0" w:rsidRPr="00C41E14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er 2025).</w:t>
      </w:r>
      <w:r w:rsidR="00EB75C0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</w:t>
      </w:r>
      <w:r w:rsidR="000524E8" w:rsidRPr="008863BB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</w:t>
      </w:r>
    </w:p>
    <w:p w14:paraId="07B2F05D" w14:textId="77777777" w:rsidR="00931A91" w:rsidRDefault="00931A91" w:rsidP="00C41E14">
      <w:pPr>
        <w:pStyle w:val="NoSpacing"/>
        <w:spacing w:after="120"/>
        <w:jc w:val="both"/>
        <w:rPr>
          <w:lang w:eastAsia="en-AU"/>
        </w:rPr>
      </w:pPr>
    </w:p>
    <w:p w14:paraId="39151C69" w14:textId="15E5A633" w:rsidR="00411D27" w:rsidRPr="00BC3799" w:rsidRDefault="00411D27" w:rsidP="00411D27">
      <w:pPr>
        <w:spacing w:after="360"/>
        <w:jc w:val="both"/>
        <w:textAlignment w:val="baseline"/>
        <w:outlineLvl w:val="2"/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AU" w:eastAsia="en-AU"/>
          <w14:ligatures w14:val="none"/>
        </w:rPr>
      </w:pPr>
      <w:r w:rsidRPr="00BC3799"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AU" w:eastAsia="en-AU"/>
          <w14:ligatures w14:val="none"/>
        </w:rPr>
        <w:lastRenderedPageBreak/>
        <w:t>Eligibility</w:t>
      </w:r>
    </w:p>
    <w:p w14:paraId="1CB8D672" w14:textId="7692151D" w:rsidR="004D6EB1" w:rsidRPr="00BC3799" w:rsidRDefault="002104C5" w:rsidP="003800E8">
      <w:pPr>
        <w:pStyle w:val="NoSpacing"/>
        <w:numPr>
          <w:ilvl w:val="0"/>
          <w:numId w:val="11"/>
        </w:numPr>
        <w:spacing w:after="120"/>
        <w:ind w:left="714" w:hanging="357"/>
        <w:jc w:val="both"/>
        <w:rPr>
          <w:rFonts w:ascii="Arial" w:eastAsia="Times New Roman" w:hAnsi="Arial" w:cs="Arial"/>
          <w:color w:val="000000"/>
          <w:sz w:val="22"/>
          <w:szCs w:val="22"/>
          <w:lang w:eastAsia="en-AU"/>
        </w:rPr>
      </w:pPr>
      <w:r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The P</w:t>
      </w:r>
      <w:r w:rsidR="00EF501C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rincipal </w:t>
      </w:r>
      <w:r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I</w:t>
      </w:r>
      <w:r w:rsidR="00EF501C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nvestigator</w:t>
      </w:r>
      <w:r w:rsidR="007F5605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</w:t>
      </w:r>
      <w:r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must be a current employee of Newcastle University o</w:t>
      </w:r>
      <w:r w:rsidR="007F5605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r </w:t>
      </w:r>
      <w:r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Monash University holding an academic pos</w:t>
      </w:r>
      <w:r w:rsidR="00BC3799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ition</w:t>
      </w:r>
      <w:r w:rsidR="005E7603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for the duration of the funding period</w:t>
      </w:r>
      <w:r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.</w:t>
      </w:r>
      <w:r w:rsidR="007F5605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</w:t>
      </w:r>
    </w:p>
    <w:p w14:paraId="5D060B96" w14:textId="77777777" w:rsidR="00D558CE" w:rsidRPr="00D558CE" w:rsidRDefault="00D558CE" w:rsidP="00D558CE">
      <w:pPr>
        <w:pStyle w:val="NoSpacing"/>
        <w:numPr>
          <w:ilvl w:val="0"/>
          <w:numId w:val="11"/>
        </w:numPr>
        <w:spacing w:after="120"/>
        <w:ind w:left="714" w:hanging="357"/>
        <w:jc w:val="both"/>
        <w:rPr>
          <w:rFonts w:ascii="Arial" w:eastAsia="Times New Roman" w:hAnsi="Arial" w:cs="Arial"/>
          <w:color w:val="000000"/>
          <w:sz w:val="22"/>
          <w:szCs w:val="22"/>
          <w:lang w:eastAsia="en-AU"/>
        </w:rPr>
      </w:pPr>
      <w:r w:rsidRPr="00D558CE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Each team must consist of four academics, including two from each institution.</w:t>
      </w:r>
    </w:p>
    <w:p w14:paraId="2E2AE771" w14:textId="60BA72BC" w:rsidR="00185AE8" w:rsidRPr="00BC3799" w:rsidRDefault="007715E3" w:rsidP="00D558CE">
      <w:pPr>
        <w:pStyle w:val="NoSpacing"/>
        <w:numPr>
          <w:ilvl w:val="0"/>
          <w:numId w:val="11"/>
        </w:numPr>
        <w:spacing w:after="120"/>
        <w:ind w:left="714" w:hanging="357"/>
        <w:jc w:val="both"/>
        <w:rPr>
          <w:rFonts w:ascii="Arial" w:eastAsia="Times New Roman" w:hAnsi="Arial" w:cs="Arial"/>
          <w:color w:val="000000"/>
          <w:sz w:val="22"/>
          <w:szCs w:val="22"/>
          <w:lang w:eastAsia="en-AU"/>
        </w:rPr>
      </w:pPr>
      <w:r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Applicants are limited to involvement in one project. If an applicant is named on multiple projects</w:t>
      </w:r>
      <w:r w:rsidR="00185AE8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, only the first submitted project will be considered for funding.</w:t>
      </w:r>
    </w:p>
    <w:p w14:paraId="6BD06DA9" w14:textId="360CDD49" w:rsidR="00B00EE2" w:rsidRPr="00BC3799" w:rsidRDefault="00B00EE2" w:rsidP="00D558CE">
      <w:pPr>
        <w:pStyle w:val="NoSpacing"/>
        <w:numPr>
          <w:ilvl w:val="0"/>
          <w:numId w:val="11"/>
        </w:numPr>
        <w:spacing w:after="120"/>
        <w:ind w:left="714" w:hanging="357"/>
        <w:jc w:val="both"/>
        <w:rPr>
          <w:rFonts w:ascii="Arial" w:eastAsia="Times New Roman" w:hAnsi="Arial" w:cs="Arial"/>
          <w:color w:val="000000"/>
          <w:sz w:val="22"/>
          <w:szCs w:val="22"/>
          <w:lang w:eastAsia="en-AU"/>
        </w:rPr>
      </w:pPr>
      <w:r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Awardees of the previous NAMAWARDS round (2024) are not eligible to apply.</w:t>
      </w:r>
    </w:p>
    <w:p w14:paraId="269206FF" w14:textId="2DE99BC5" w:rsidR="00180283" w:rsidRPr="00BC3799" w:rsidRDefault="00180283" w:rsidP="00931A91">
      <w:pPr>
        <w:spacing w:before="240" w:after="360"/>
        <w:jc w:val="both"/>
        <w:textAlignment w:val="baseline"/>
        <w:outlineLvl w:val="2"/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AU" w:eastAsia="en-AU"/>
          <w14:ligatures w14:val="none"/>
        </w:rPr>
      </w:pPr>
      <w:r w:rsidRPr="00BC3799"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AU" w:eastAsia="en-AU"/>
          <w14:ligatures w14:val="none"/>
        </w:rPr>
        <w:t>Proposal submission</w:t>
      </w:r>
    </w:p>
    <w:p w14:paraId="2E8B375B" w14:textId="56FB51B5" w:rsidR="003654ED" w:rsidRDefault="00180283" w:rsidP="00180283">
      <w:pPr>
        <w:spacing w:after="24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</w:pP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Calls for the 2025 NAMAWARDS will be launched in </w:t>
      </w:r>
      <w:r w:rsidR="002E1327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>February</w:t>
      </w:r>
      <w:r w:rsidR="00BB4630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 2025</w:t>
      </w: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 with a </w:t>
      </w:r>
      <w:r w:rsidR="00BC3799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submission </w:t>
      </w: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deadline of </w:t>
      </w:r>
      <w:r w:rsidR="00BB4630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>28t</w:t>
      </w:r>
      <w:r w:rsidR="00BB4630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h </w:t>
      </w: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>February 2025. Projects will commence in April 2025 and be completed by the end of March 2026</w:t>
      </w:r>
      <w:r w:rsidR="003654ED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; however, funding must be expended by </w:t>
      </w:r>
      <w:r w:rsidR="003654ED" w:rsidRPr="003654ED"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AU" w:eastAsia="en-AU"/>
          <w14:ligatures w14:val="none"/>
        </w:rPr>
        <w:t>15 December 2025</w:t>
      </w:r>
      <w:r w:rsidR="003654ED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 for Monash University awardees and </w:t>
      </w:r>
      <w:r w:rsidR="003654ED" w:rsidRPr="003654ED"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AU" w:eastAsia="en-AU"/>
          <w14:ligatures w14:val="none"/>
        </w:rPr>
        <w:t>July 2026</w:t>
      </w:r>
      <w:r w:rsidR="003654ED">
        <w:rPr>
          <w:rFonts w:ascii="Arial" w:eastAsia="Times New Roman" w:hAnsi="Arial" w:cs="Arial"/>
          <w:color w:val="000000"/>
          <w:kern w:val="0"/>
          <w:sz w:val="22"/>
          <w:szCs w:val="22"/>
          <w:lang w:val="en-AU" w:eastAsia="en-AU"/>
          <w14:ligatures w14:val="none"/>
        </w:rPr>
        <w:t xml:space="preserve"> for Newcastle University awardees. </w:t>
      </w:r>
    </w:p>
    <w:p w14:paraId="3914BCD4" w14:textId="761153BF" w:rsidR="002104C5" w:rsidRPr="00BC3799" w:rsidRDefault="002104C5" w:rsidP="004823E2">
      <w:pPr>
        <w:spacing w:after="360"/>
        <w:jc w:val="both"/>
        <w:textAlignment w:val="baseline"/>
        <w:outlineLvl w:val="2"/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AU" w:eastAsia="en-AU"/>
          <w14:ligatures w14:val="none"/>
        </w:rPr>
      </w:pPr>
      <w:r w:rsidRPr="00BC3799"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AU" w:eastAsia="en-AU"/>
          <w14:ligatures w14:val="none"/>
        </w:rPr>
        <w:t>Evaluation and Selection</w:t>
      </w:r>
    </w:p>
    <w:p w14:paraId="6B9CE528" w14:textId="77777777" w:rsidR="002104C5" w:rsidRPr="00BC3799" w:rsidRDefault="002104C5" w:rsidP="00EA6779">
      <w:pPr>
        <w:spacing w:after="12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Evaluation and selection are based on the following criteria:</w:t>
      </w:r>
    </w:p>
    <w:p w14:paraId="06A9FA9B" w14:textId="1D067BA5" w:rsidR="00180283" w:rsidRPr="00BC3799" w:rsidRDefault="00180283" w:rsidP="00180283">
      <w:pPr>
        <w:numPr>
          <w:ilvl w:val="0"/>
          <w:numId w:val="1"/>
        </w:numPr>
        <w:ind w:left="9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Quality of the proposed research</w:t>
      </w:r>
    </w:p>
    <w:p w14:paraId="1D182406" w14:textId="53BC9BED" w:rsidR="007F5605" w:rsidRPr="00BC3799" w:rsidRDefault="001A5AFB" w:rsidP="001A5AFB">
      <w:pPr>
        <w:numPr>
          <w:ilvl w:val="0"/>
          <w:numId w:val="1"/>
        </w:numPr>
        <w:ind w:left="709" w:hanging="14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Strong prospects</w:t>
      </w:r>
      <w:r w:rsidR="007F5605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for </w:t>
      </w:r>
      <w:r w:rsidR="00180283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upscaling </w:t>
      </w: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and securing</w:t>
      </w:r>
      <w:r w:rsidR="00180283"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external funding</w:t>
      </w: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in the UK, Europe or Australia</w:t>
      </w:r>
    </w:p>
    <w:p w14:paraId="689EB5F3" w14:textId="0565B601" w:rsidR="003357DC" w:rsidRPr="00BC3799" w:rsidRDefault="001A5AFB" w:rsidP="003357DC">
      <w:pPr>
        <w:numPr>
          <w:ilvl w:val="0"/>
          <w:numId w:val="1"/>
        </w:numPr>
        <w:ind w:left="9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Potential</w:t>
      </w:r>
      <w:r w:rsidR="003357DC" w:rsidRPr="00BC3799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 for</w:t>
      </w: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 high quality</w:t>
      </w:r>
      <w:r w:rsidR="003357DC" w:rsidRPr="00BC3799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 co-authored publications</w:t>
      </w:r>
    </w:p>
    <w:p w14:paraId="2C280759" w14:textId="77777777" w:rsidR="001A5AFB" w:rsidRPr="00BC3799" w:rsidRDefault="001A5AFB" w:rsidP="001A5AFB">
      <w:pPr>
        <w:numPr>
          <w:ilvl w:val="0"/>
          <w:numId w:val="1"/>
        </w:numPr>
        <w:ind w:left="9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Collaborative potential</w:t>
      </w:r>
    </w:p>
    <w:p w14:paraId="4599E069" w14:textId="77777777" w:rsidR="001A5AFB" w:rsidRPr="00BC3799" w:rsidRDefault="003357DC" w:rsidP="003357DC">
      <w:pPr>
        <w:numPr>
          <w:ilvl w:val="0"/>
          <w:numId w:val="1"/>
        </w:numPr>
        <w:ind w:left="9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Relevance to policy </w:t>
      </w:r>
    </w:p>
    <w:p w14:paraId="5DACFCAC" w14:textId="5D9C583A" w:rsidR="003357DC" w:rsidRPr="0055094C" w:rsidRDefault="003357DC" w:rsidP="003D034E">
      <w:pPr>
        <w:numPr>
          <w:ilvl w:val="0"/>
          <w:numId w:val="1"/>
        </w:numPr>
        <w:ind w:left="709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55094C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Potential for</w:t>
      </w:r>
      <w:r w:rsidR="007A101C" w:rsidRPr="0055094C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 both scholarly and </w:t>
      </w:r>
      <w:proofErr w:type="spellStart"/>
      <w:r w:rsidR="007A101C" w:rsidRPr="0055094C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non scholarly</w:t>
      </w:r>
      <w:proofErr w:type="spellEnd"/>
      <w:r w:rsidRPr="0055094C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 impact</w:t>
      </w:r>
      <w:r w:rsidR="003D034E" w:rsidRPr="0055094C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 (</w:t>
      </w:r>
      <w:r w:rsidR="007D7C13" w:rsidRPr="0055094C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i.e.</w:t>
      </w:r>
      <w:r w:rsidR="003154AF" w:rsidRPr="0055094C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, </w:t>
      </w:r>
      <w:r w:rsidR="003D034E" w:rsidRPr="0055094C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economic, social, environmental or cultural impact).</w:t>
      </w:r>
    </w:p>
    <w:p w14:paraId="63921A8A" w14:textId="77777777" w:rsidR="002104C5" w:rsidRPr="00BC3799" w:rsidRDefault="002104C5" w:rsidP="004823E2">
      <w:pPr>
        <w:numPr>
          <w:ilvl w:val="0"/>
          <w:numId w:val="1"/>
        </w:numPr>
        <w:ind w:left="9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Feasibility and credibility of the proposal</w:t>
      </w:r>
    </w:p>
    <w:p w14:paraId="77111864" w14:textId="77777777" w:rsidR="002104C5" w:rsidRPr="00BC3799" w:rsidRDefault="002104C5" w:rsidP="004823E2">
      <w:pPr>
        <w:numPr>
          <w:ilvl w:val="0"/>
          <w:numId w:val="1"/>
        </w:numPr>
        <w:ind w:left="9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BC3799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Value for money</w:t>
      </w:r>
    </w:p>
    <w:p w14:paraId="10E4ACC5" w14:textId="77777777" w:rsidR="00004111" w:rsidRPr="00BC3799" w:rsidRDefault="00004111" w:rsidP="004823E2">
      <w:pPr>
        <w:jc w:val="both"/>
        <w:rPr>
          <w:rFonts w:ascii="Arial" w:hAnsi="Arial" w:cs="Arial"/>
          <w:sz w:val="22"/>
          <w:szCs w:val="22"/>
        </w:rPr>
      </w:pPr>
    </w:p>
    <w:p w14:paraId="1119880D" w14:textId="243C5248" w:rsidR="00616C7D" w:rsidRPr="00BC3799" w:rsidRDefault="00616C7D" w:rsidP="00BD4D7E">
      <w:pPr>
        <w:pStyle w:val="NoSpacing"/>
        <w:jc w:val="both"/>
        <w:rPr>
          <w:rFonts w:ascii="Arial" w:eastAsia="Times New Roman" w:hAnsi="Arial" w:cs="Arial"/>
          <w:color w:val="000000"/>
          <w:sz w:val="22"/>
          <w:szCs w:val="22"/>
          <w:lang w:eastAsia="en-AU"/>
        </w:rPr>
      </w:pPr>
      <w:r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Awards will be decided by a </w:t>
      </w:r>
      <w:r w:rsidR="00BC3799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selection </w:t>
      </w:r>
      <w:r w:rsidR="004C76E3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panel</w:t>
      </w:r>
      <w:r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from both Monash and Newcastle</w:t>
      </w:r>
      <w:r w:rsidR="00BC3799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</w:t>
      </w:r>
      <w:proofErr w:type="spellStart"/>
      <w:r w:rsidR="00BC3799"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Universisities</w:t>
      </w:r>
      <w:proofErr w:type="spellEnd"/>
      <w:r w:rsidRPr="00BC3799">
        <w:rPr>
          <w:rFonts w:ascii="Arial" w:eastAsia="Times New Roman" w:hAnsi="Arial" w:cs="Arial"/>
          <w:color w:val="000000"/>
          <w:sz w:val="22"/>
          <w:szCs w:val="22"/>
          <w:lang w:eastAsia="en-AU"/>
        </w:rPr>
        <w:t>.</w:t>
      </w:r>
    </w:p>
    <w:p w14:paraId="585D6280" w14:textId="77777777" w:rsidR="003E0ABD" w:rsidRPr="00BC3799" w:rsidRDefault="003E0ABD" w:rsidP="004823E2">
      <w:pPr>
        <w:jc w:val="both"/>
        <w:rPr>
          <w:rFonts w:ascii="Arial" w:hAnsi="Arial" w:cs="Arial"/>
          <w:sz w:val="22"/>
          <w:szCs w:val="22"/>
        </w:rPr>
      </w:pPr>
    </w:p>
    <w:p w14:paraId="6B660154" w14:textId="0217712C" w:rsidR="007715E3" w:rsidRPr="00BC3799" w:rsidRDefault="007715E3" w:rsidP="004823E2">
      <w:pPr>
        <w:jc w:val="both"/>
        <w:rPr>
          <w:rFonts w:ascii="Arial" w:hAnsi="Arial" w:cs="Arial"/>
          <w:sz w:val="22"/>
          <w:szCs w:val="22"/>
        </w:rPr>
      </w:pPr>
      <w:r w:rsidRPr="00BC3799">
        <w:rPr>
          <w:rFonts w:ascii="Arial" w:hAnsi="Arial" w:cs="Arial"/>
          <w:sz w:val="22"/>
          <w:szCs w:val="22"/>
        </w:rPr>
        <w:t xml:space="preserve">Exclusions – </w:t>
      </w:r>
    </w:p>
    <w:p w14:paraId="762E07F5" w14:textId="40453BF7" w:rsidR="007715E3" w:rsidRPr="00BC3799" w:rsidRDefault="007715E3" w:rsidP="004823E2">
      <w:pPr>
        <w:jc w:val="both"/>
        <w:rPr>
          <w:rFonts w:ascii="Arial" w:hAnsi="Arial" w:cs="Arial"/>
          <w:sz w:val="22"/>
          <w:szCs w:val="22"/>
        </w:rPr>
      </w:pPr>
      <w:r w:rsidRPr="00BC3799">
        <w:rPr>
          <w:rFonts w:ascii="Arial" w:hAnsi="Arial" w:cs="Arial"/>
          <w:sz w:val="22"/>
          <w:szCs w:val="22"/>
        </w:rPr>
        <w:t xml:space="preserve">The application cannot include </w:t>
      </w:r>
      <w:r w:rsidR="004C76E3">
        <w:rPr>
          <w:rFonts w:ascii="Arial" w:hAnsi="Arial" w:cs="Arial"/>
          <w:sz w:val="22"/>
          <w:szCs w:val="22"/>
        </w:rPr>
        <w:t>budget requests for:</w:t>
      </w:r>
    </w:p>
    <w:p w14:paraId="0A3711D6" w14:textId="57ED095D" w:rsidR="007715E3" w:rsidRPr="00BC3799" w:rsidRDefault="007715E3" w:rsidP="004823E2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C3799">
        <w:rPr>
          <w:rFonts w:ascii="Arial" w:hAnsi="Arial" w:cs="Arial"/>
          <w:sz w:val="22"/>
          <w:szCs w:val="22"/>
        </w:rPr>
        <w:t>Teaching relief/workload buyout</w:t>
      </w:r>
    </w:p>
    <w:p w14:paraId="5A9E5B3C" w14:textId="3BDC4BB9" w:rsidR="007715E3" w:rsidRPr="00BC3799" w:rsidRDefault="007715E3" w:rsidP="004823E2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C3799">
        <w:rPr>
          <w:rFonts w:ascii="Arial" w:hAnsi="Arial" w:cs="Arial"/>
          <w:sz w:val="22"/>
          <w:szCs w:val="22"/>
        </w:rPr>
        <w:t xml:space="preserve">Equipment </w:t>
      </w:r>
    </w:p>
    <w:p w14:paraId="1FD7EA86" w14:textId="75C718D5" w:rsidR="007715E3" w:rsidRPr="00BC3799" w:rsidRDefault="007715E3" w:rsidP="004823E2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C3799">
        <w:rPr>
          <w:rFonts w:ascii="Arial" w:hAnsi="Arial" w:cs="Arial"/>
          <w:sz w:val="22"/>
          <w:szCs w:val="22"/>
        </w:rPr>
        <w:t>Conference attendance or travel</w:t>
      </w:r>
    </w:p>
    <w:p w14:paraId="11DEDAE5" w14:textId="2B6FD9C9" w:rsidR="007715E3" w:rsidRPr="00BC3799" w:rsidRDefault="007715E3" w:rsidP="004823E2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C3799">
        <w:rPr>
          <w:rFonts w:ascii="Arial" w:hAnsi="Arial" w:cs="Arial"/>
          <w:sz w:val="22"/>
          <w:szCs w:val="22"/>
        </w:rPr>
        <w:t>Journal submission costs</w:t>
      </w:r>
    </w:p>
    <w:p w14:paraId="2162072D" w14:textId="7414C639" w:rsidR="002D6222" w:rsidRPr="00BC3799" w:rsidRDefault="002D6222" w:rsidP="004823E2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C3799">
        <w:rPr>
          <w:rFonts w:ascii="Arial" w:hAnsi="Arial" w:cs="Arial"/>
          <w:sz w:val="22"/>
          <w:szCs w:val="22"/>
        </w:rPr>
        <w:t>Purchase of databases</w:t>
      </w:r>
    </w:p>
    <w:p w14:paraId="415C8D1C" w14:textId="77777777" w:rsidR="002104C5" w:rsidRPr="00BC3799" w:rsidRDefault="002104C5" w:rsidP="004823E2">
      <w:pPr>
        <w:jc w:val="both"/>
        <w:rPr>
          <w:rFonts w:ascii="Arial" w:hAnsi="Arial" w:cs="Arial"/>
          <w:sz w:val="22"/>
          <w:szCs w:val="22"/>
        </w:rPr>
      </w:pPr>
    </w:p>
    <w:p w14:paraId="4C2326CA" w14:textId="77777777" w:rsidR="00766FA3" w:rsidRDefault="00766FA3" w:rsidP="004823E2">
      <w:p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</w:p>
    <w:p w14:paraId="448ABC25" w14:textId="4C7C0045" w:rsidR="002104C5" w:rsidRPr="00BC3799" w:rsidRDefault="002104C5" w:rsidP="004823E2">
      <w:p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BC3799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Application </w:t>
      </w:r>
    </w:p>
    <w:p w14:paraId="4852FE43" w14:textId="4DD7039A" w:rsidR="00766FA3" w:rsidRDefault="00AE4AD0" w:rsidP="004823E2">
      <w:pPr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bCs/>
          <w:kern w:val="0"/>
          <w:sz w:val="22"/>
          <w:szCs w:val="22"/>
          <w:lang w:eastAsia="en-GB"/>
          <w14:ligatures w14:val="none"/>
        </w:rPr>
        <w:t>Please complete the application form below, combine all the files into a PDF.</w:t>
      </w:r>
      <w:r w:rsidR="00E2791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="0067682F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Applications </w:t>
      </w:r>
      <w:r w:rsidR="00367007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are to </w:t>
      </w:r>
      <w:r w:rsidR="00BC3799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be submitted by the Principal Investigator to</w:t>
      </w:r>
      <w:r w:rsidR="001A5AFB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="001A5AFB" w:rsidRPr="00611216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>both</w:t>
      </w:r>
      <w:r w:rsidR="001A5AFB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institutions via email</w:t>
      </w:r>
      <w:r w:rsidR="00BC3799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at </w:t>
      </w:r>
      <w:hyperlink r:id="rId7" w:history="1">
        <w:r w:rsidR="00446AD2" w:rsidRPr="00BC3799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en-GB"/>
            <w14:ligatures w14:val="none"/>
          </w:rPr>
          <w:t>buseco-research@monash.edu</w:t>
        </w:r>
      </w:hyperlink>
      <w:r w:rsidR="00446AD2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="001A5AFB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and </w:t>
      </w:r>
      <w:hyperlink r:id="rId8" w:history="1">
        <w:r w:rsidR="00446AD2" w:rsidRPr="00BC3799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en-GB"/>
            <w14:ligatures w14:val="none"/>
          </w:rPr>
          <w:t>NUBSResearch@ncl.ac.uk</w:t>
        </w:r>
      </w:hyperlink>
      <w:r w:rsidR="00446AD2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="0067682F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by </w:t>
      </w:r>
      <w:r w:rsidR="00BD4FF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28</w:t>
      </w:r>
      <w:r w:rsidR="0067682F" w:rsidRPr="00BC3799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="0067682F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February 202</w:t>
      </w:r>
      <w:r w:rsidR="001A5AFB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5</w:t>
      </w:r>
      <w:r w:rsidR="0067682F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 The application should include</w:t>
      </w:r>
      <w:r w:rsidR="00BC3799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the following</w:t>
      </w:r>
      <w:r w:rsidR="0067682F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625C7903" w14:textId="095F7161" w:rsidR="00C56274" w:rsidRDefault="00C56274" w:rsidP="004823E2">
      <w:pPr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2D8D3C27" w14:textId="1E497A90" w:rsidR="00931A91" w:rsidRDefault="00931A91" w:rsidP="004823E2">
      <w:pPr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03EFAA5A" w14:textId="77777777" w:rsidR="00931A91" w:rsidRDefault="00931A91" w:rsidP="004823E2">
      <w:pPr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0F068A65" w14:textId="77777777" w:rsidR="00F63AE6" w:rsidRPr="00BC3799" w:rsidRDefault="002104C5" w:rsidP="004823E2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BC3799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lastRenderedPageBreak/>
        <w:t xml:space="preserve">Application summary </w:t>
      </w:r>
    </w:p>
    <w:tbl>
      <w:tblPr>
        <w:tblStyle w:val="TableGrid"/>
        <w:tblW w:w="9493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F63AE6" w:rsidRPr="001C28A0" w14:paraId="2BD2FCFA" w14:textId="77777777" w:rsidTr="00E85F00">
        <w:tc>
          <w:tcPr>
            <w:tcW w:w="9493" w:type="dxa"/>
            <w:gridSpan w:val="2"/>
            <w:tcBorders>
              <w:top w:val="single" w:sz="4" w:space="0" w:color="343333"/>
              <w:left w:val="single" w:sz="4" w:space="0" w:color="343333"/>
              <w:bottom w:val="single" w:sz="4" w:space="0" w:color="343333"/>
              <w:right w:val="single" w:sz="4" w:space="0" w:color="343333"/>
            </w:tcBorders>
            <w:shd w:val="clear" w:color="auto" w:fill="A6A6A6" w:themeFill="background1" w:themeFillShade="A6"/>
            <w:hideMark/>
          </w:tcPr>
          <w:p w14:paraId="08F7F732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C28A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Project title</w:t>
            </w:r>
          </w:p>
        </w:tc>
      </w:tr>
      <w:tr w:rsidR="00F63AE6" w:rsidRPr="001C28A0" w14:paraId="04544703" w14:textId="77777777" w:rsidTr="00E85F00">
        <w:tc>
          <w:tcPr>
            <w:tcW w:w="9493" w:type="dxa"/>
            <w:gridSpan w:val="2"/>
            <w:tcBorders>
              <w:top w:val="single" w:sz="4" w:space="0" w:color="343333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17799CE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AE6" w:rsidRPr="001C28A0" w14:paraId="449105EF" w14:textId="77777777" w:rsidTr="00E85F00">
        <w:tc>
          <w:tcPr>
            <w:tcW w:w="9493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A6A6A6" w:themeFill="background1" w:themeFillShade="A6"/>
            <w:hideMark/>
          </w:tcPr>
          <w:p w14:paraId="3034E308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  <w:r w:rsidRPr="001C28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Applicant Details (a minimum of two academics from each institution required and a maximum of six applicants in total) </w:t>
            </w:r>
          </w:p>
          <w:p w14:paraId="77F6726F" w14:textId="535176E9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28A0">
              <w:rPr>
                <w:rFonts w:ascii="Arial" w:hAnsi="Arial" w:cs="Arial"/>
                <w:sz w:val="24"/>
                <w:szCs w:val="24"/>
              </w:rPr>
              <w:t>Add</w:t>
            </w:r>
            <w:r w:rsidR="0050473E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Pr="001C28A0">
              <w:rPr>
                <w:rFonts w:ascii="Arial" w:hAnsi="Arial" w:cs="Arial"/>
                <w:sz w:val="24"/>
                <w:szCs w:val="24"/>
              </w:rPr>
              <w:t xml:space="preserve"> the fields below if there are more than three investigators from one institution.</w:t>
            </w:r>
          </w:p>
        </w:tc>
      </w:tr>
      <w:tr w:rsidR="00F63AE6" w:rsidRPr="001C28A0" w14:paraId="721BCA48" w14:textId="77777777" w:rsidTr="00E85F00">
        <w:tc>
          <w:tcPr>
            <w:tcW w:w="453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 w:themeFill="background1"/>
          </w:tcPr>
          <w:p w14:paraId="0A9D742D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bCs/>
                <w:caps/>
                <w:sz w:val="24"/>
                <w:szCs w:val="24"/>
              </w:rPr>
            </w:pPr>
            <w:r w:rsidRPr="001C28A0">
              <w:rPr>
                <w:rFonts w:ascii="Arial" w:hAnsi="Arial" w:cs="Arial"/>
                <w:bCs/>
                <w:caps/>
                <w:sz w:val="24"/>
                <w:szCs w:val="24"/>
              </w:rPr>
              <w:t>Monash University</w:t>
            </w:r>
          </w:p>
        </w:tc>
        <w:tc>
          <w:tcPr>
            <w:tcW w:w="496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 w:themeFill="background1"/>
          </w:tcPr>
          <w:p w14:paraId="557E875C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bCs/>
                <w:caps/>
                <w:sz w:val="24"/>
                <w:szCs w:val="24"/>
              </w:rPr>
            </w:pPr>
            <w:r w:rsidRPr="001C28A0">
              <w:rPr>
                <w:rFonts w:ascii="Arial" w:hAnsi="Arial" w:cs="Arial"/>
                <w:bCs/>
                <w:caps/>
                <w:sz w:val="24"/>
                <w:szCs w:val="24"/>
              </w:rPr>
              <w:t>Newcastle University</w:t>
            </w:r>
          </w:p>
        </w:tc>
      </w:tr>
      <w:tr w:rsidR="00F63AE6" w:rsidRPr="001C28A0" w14:paraId="479226BE" w14:textId="77777777" w:rsidTr="00E85F00">
        <w:tc>
          <w:tcPr>
            <w:tcW w:w="453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2F2F2" w:themeFill="background1" w:themeFillShade="F2"/>
            <w:hideMark/>
          </w:tcPr>
          <w:p w14:paraId="2F2C21A5" w14:textId="63EC37F2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  <w:r w:rsidRPr="001C28A0">
              <w:rPr>
                <w:rFonts w:ascii="Arial" w:hAnsi="Arial" w:cs="Arial"/>
                <w:sz w:val="24"/>
                <w:szCs w:val="24"/>
              </w:rPr>
              <w:t xml:space="preserve">Applicant 1 (Lead Chief Investigator </w:t>
            </w:r>
            <w:sdt>
              <w:sdtPr>
                <w:rPr>
                  <w:rFonts w:ascii="Arial" w:hAnsi="Arial" w:cs="Arial"/>
                </w:rPr>
                <w:id w:val="90689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6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1C28A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2F2F2" w:themeFill="background1" w:themeFillShade="F2"/>
          </w:tcPr>
          <w:p w14:paraId="4B138996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  <w:r w:rsidRPr="001C28A0">
              <w:rPr>
                <w:rFonts w:ascii="Arial" w:hAnsi="Arial" w:cs="Arial"/>
                <w:sz w:val="24"/>
                <w:szCs w:val="24"/>
              </w:rPr>
              <w:t xml:space="preserve">Applicant 1 (Lead Chief Investigator </w:t>
            </w:r>
            <w:sdt>
              <w:sdtPr>
                <w:rPr>
                  <w:rFonts w:ascii="Arial" w:hAnsi="Arial" w:cs="Arial"/>
                </w:rPr>
                <w:id w:val="518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28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C28A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63AE6" w:rsidRPr="001C28A0" w14:paraId="0B3D368F" w14:textId="77777777" w:rsidTr="00E85F00">
        <w:tc>
          <w:tcPr>
            <w:tcW w:w="453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 w:themeFill="background1"/>
            <w:hideMark/>
          </w:tcPr>
          <w:p w14:paraId="4CE52C67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  <w:r w:rsidRPr="001C28A0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96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 w:themeFill="background1"/>
          </w:tcPr>
          <w:p w14:paraId="0EE53C0B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  <w:r w:rsidRPr="001C28A0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F63AE6" w:rsidRPr="001C28A0" w14:paraId="5257ED32" w14:textId="77777777" w:rsidTr="00E85F00">
        <w:tc>
          <w:tcPr>
            <w:tcW w:w="453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 w:themeFill="background1"/>
            <w:hideMark/>
          </w:tcPr>
          <w:p w14:paraId="4662C724" w14:textId="024353A9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  <w:r w:rsidRPr="001C28A0">
              <w:rPr>
                <w:rFonts w:ascii="Arial" w:hAnsi="Arial" w:cs="Arial"/>
                <w:sz w:val="24"/>
                <w:szCs w:val="24"/>
              </w:rPr>
              <w:t>Department</w:t>
            </w:r>
            <w:r w:rsidR="00463C4D">
              <w:rPr>
                <w:rFonts w:ascii="Arial" w:hAnsi="Arial" w:cs="Arial"/>
                <w:sz w:val="24"/>
                <w:szCs w:val="24"/>
              </w:rPr>
              <w:t>/Centre</w:t>
            </w:r>
            <w:r w:rsidRPr="001C28A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6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 w:themeFill="background1"/>
          </w:tcPr>
          <w:p w14:paraId="567E9CF3" w14:textId="37E15233" w:rsidR="00F63AE6" w:rsidRPr="001C28A0" w:rsidRDefault="00463C4D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  <w:r w:rsidRPr="001C28A0">
              <w:rPr>
                <w:rFonts w:ascii="Arial" w:hAnsi="Arial" w:cs="Arial"/>
                <w:sz w:val="24"/>
                <w:szCs w:val="24"/>
              </w:rPr>
              <w:t>Department</w:t>
            </w:r>
            <w:r>
              <w:rPr>
                <w:rFonts w:ascii="Arial" w:hAnsi="Arial" w:cs="Arial"/>
                <w:sz w:val="24"/>
                <w:szCs w:val="24"/>
              </w:rPr>
              <w:t>/Centre</w:t>
            </w:r>
            <w:r w:rsidR="00F63AE6" w:rsidRPr="001C28A0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63AE6" w:rsidRPr="001C28A0" w14:paraId="75962446" w14:textId="77777777" w:rsidTr="00E85F00">
        <w:tc>
          <w:tcPr>
            <w:tcW w:w="453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7E6E6" w:themeFill="background2"/>
            <w:hideMark/>
          </w:tcPr>
          <w:p w14:paraId="1233659E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  <w:r w:rsidRPr="001C28A0">
              <w:rPr>
                <w:rFonts w:ascii="Arial" w:hAnsi="Arial" w:cs="Arial"/>
                <w:sz w:val="24"/>
                <w:szCs w:val="24"/>
              </w:rPr>
              <w:t xml:space="preserve">Applicant 2 </w:t>
            </w:r>
          </w:p>
        </w:tc>
        <w:tc>
          <w:tcPr>
            <w:tcW w:w="496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7E6E6" w:themeFill="background2"/>
          </w:tcPr>
          <w:p w14:paraId="58CE18B1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  <w:r w:rsidRPr="001C28A0">
              <w:rPr>
                <w:rFonts w:ascii="Arial" w:hAnsi="Arial" w:cs="Arial"/>
                <w:sz w:val="24"/>
                <w:szCs w:val="24"/>
              </w:rPr>
              <w:t xml:space="preserve">Applicant 2 </w:t>
            </w:r>
          </w:p>
        </w:tc>
      </w:tr>
      <w:tr w:rsidR="00F63AE6" w:rsidRPr="001C28A0" w14:paraId="10EE9528" w14:textId="77777777" w:rsidTr="00E85F00">
        <w:tc>
          <w:tcPr>
            <w:tcW w:w="453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 w:themeFill="background1"/>
            <w:hideMark/>
          </w:tcPr>
          <w:p w14:paraId="1BFA99CD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  <w:r w:rsidRPr="001C28A0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96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 w:themeFill="background1"/>
          </w:tcPr>
          <w:p w14:paraId="77EB176C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  <w:r w:rsidRPr="001C28A0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F63AE6" w:rsidRPr="001C28A0" w14:paraId="157B1091" w14:textId="77777777" w:rsidTr="00E85F00">
        <w:tc>
          <w:tcPr>
            <w:tcW w:w="453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 w:themeFill="background1"/>
            <w:hideMark/>
          </w:tcPr>
          <w:p w14:paraId="2BDCCA04" w14:textId="5286F8A1" w:rsidR="00F63AE6" w:rsidRPr="001C28A0" w:rsidRDefault="00463C4D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  <w:r w:rsidRPr="001C28A0">
              <w:rPr>
                <w:rFonts w:ascii="Arial" w:hAnsi="Arial" w:cs="Arial"/>
                <w:sz w:val="24"/>
                <w:szCs w:val="24"/>
              </w:rPr>
              <w:t>Department</w:t>
            </w:r>
            <w:r>
              <w:rPr>
                <w:rFonts w:ascii="Arial" w:hAnsi="Arial" w:cs="Arial"/>
                <w:sz w:val="24"/>
                <w:szCs w:val="24"/>
              </w:rPr>
              <w:t>/Centre:</w:t>
            </w:r>
          </w:p>
        </w:tc>
        <w:tc>
          <w:tcPr>
            <w:tcW w:w="496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 w:themeFill="background1"/>
          </w:tcPr>
          <w:p w14:paraId="503ED4EB" w14:textId="1EFD15ED" w:rsidR="00F63AE6" w:rsidRPr="001C28A0" w:rsidRDefault="00463C4D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  <w:r w:rsidRPr="001C28A0">
              <w:rPr>
                <w:rFonts w:ascii="Arial" w:hAnsi="Arial" w:cs="Arial"/>
                <w:sz w:val="24"/>
                <w:szCs w:val="24"/>
              </w:rPr>
              <w:t>Department</w:t>
            </w:r>
            <w:r>
              <w:rPr>
                <w:rFonts w:ascii="Arial" w:hAnsi="Arial" w:cs="Arial"/>
                <w:sz w:val="24"/>
                <w:szCs w:val="24"/>
              </w:rPr>
              <w:t>/Centre:</w:t>
            </w:r>
          </w:p>
        </w:tc>
      </w:tr>
      <w:tr w:rsidR="00F63AE6" w:rsidRPr="001C28A0" w14:paraId="212D6916" w14:textId="77777777" w:rsidTr="00E85F00">
        <w:tc>
          <w:tcPr>
            <w:tcW w:w="453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7E6E6" w:themeFill="background2"/>
            <w:hideMark/>
          </w:tcPr>
          <w:p w14:paraId="2D37524F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  <w:r w:rsidRPr="001C28A0">
              <w:rPr>
                <w:rFonts w:ascii="Arial" w:hAnsi="Arial" w:cs="Arial"/>
                <w:sz w:val="24"/>
                <w:szCs w:val="24"/>
              </w:rPr>
              <w:t xml:space="preserve">Applicant 3 </w:t>
            </w:r>
          </w:p>
        </w:tc>
        <w:tc>
          <w:tcPr>
            <w:tcW w:w="496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7E6E6" w:themeFill="background2"/>
          </w:tcPr>
          <w:p w14:paraId="3E5D6D0D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  <w:r w:rsidRPr="001C28A0">
              <w:rPr>
                <w:rFonts w:ascii="Arial" w:hAnsi="Arial" w:cs="Arial"/>
                <w:sz w:val="24"/>
                <w:szCs w:val="24"/>
              </w:rPr>
              <w:t xml:space="preserve">Applicant 3 </w:t>
            </w:r>
          </w:p>
        </w:tc>
      </w:tr>
      <w:tr w:rsidR="00F63AE6" w:rsidRPr="001C28A0" w14:paraId="041B70F2" w14:textId="77777777" w:rsidTr="00E85F00">
        <w:tc>
          <w:tcPr>
            <w:tcW w:w="453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 w:themeFill="background1"/>
            <w:hideMark/>
          </w:tcPr>
          <w:p w14:paraId="662530E7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  <w:r w:rsidRPr="001C28A0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96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 w:themeFill="background1"/>
          </w:tcPr>
          <w:p w14:paraId="3BD20BCC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  <w:r w:rsidRPr="001C28A0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F63AE6" w:rsidRPr="001C28A0" w14:paraId="68663A91" w14:textId="77777777" w:rsidTr="00E85F00">
        <w:tc>
          <w:tcPr>
            <w:tcW w:w="453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 w:themeFill="background1"/>
            <w:hideMark/>
          </w:tcPr>
          <w:p w14:paraId="2BC8B39B" w14:textId="6E3EEBFA" w:rsidR="00F63AE6" w:rsidRPr="001C28A0" w:rsidRDefault="00463C4D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  <w:r w:rsidRPr="001C28A0">
              <w:rPr>
                <w:rFonts w:ascii="Arial" w:hAnsi="Arial" w:cs="Arial"/>
                <w:sz w:val="24"/>
                <w:szCs w:val="24"/>
              </w:rPr>
              <w:t>Department</w:t>
            </w:r>
            <w:r>
              <w:rPr>
                <w:rFonts w:ascii="Arial" w:hAnsi="Arial" w:cs="Arial"/>
                <w:sz w:val="24"/>
                <w:szCs w:val="24"/>
              </w:rPr>
              <w:t>/Centre:</w:t>
            </w:r>
          </w:p>
        </w:tc>
        <w:tc>
          <w:tcPr>
            <w:tcW w:w="496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 w:themeFill="background1"/>
          </w:tcPr>
          <w:p w14:paraId="4D9F03EB" w14:textId="7EEFCF93" w:rsidR="00F63AE6" w:rsidRPr="001C28A0" w:rsidRDefault="00463C4D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  <w:r w:rsidRPr="001C28A0">
              <w:rPr>
                <w:rFonts w:ascii="Arial" w:hAnsi="Arial" w:cs="Arial"/>
                <w:sz w:val="24"/>
                <w:szCs w:val="24"/>
              </w:rPr>
              <w:t>Department</w:t>
            </w:r>
            <w:r>
              <w:rPr>
                <w:rFonts w:ascii="Arial" w:hAnsi="Arial" w:cs="Arial"/>
                <w:sz w:val="24"/>
                <w:szCs w:val="24"/>
              </w:rPr>
              <w:t>/Centre:</w:t>
            </w:r>
          </w:p>
        </w:tc>
      </w:tr>
      <w:tr w:rsidR="00F63AE6" w:rsidRPr="001C28A0" w14:paraId="5167547C" w14:textId="77777777" w:rsidTr="00E85F00">
        <w:tc>
          <w:tcPr>
            <w:tcW w:w="9493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A6A6A6" w:themeFill="background1" w:themeFillShade="A6"/>
          </w:tcPr>
          <w:p w14:paraId="34E1B19B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28A0">
              <w:rPr>
                <w:rFonts w:ascii="Arial" w:hAnsi="Arial" w:cs="Arial"/>
                <w:b/>
                <w:bCs/>
                <w:sz w:val="24"/>
                <w:szCs w:val="24"/>
              </w:rPr>
              <w:t>A 500 word lay summary</w:t>
            </w:r>
          </w:p>
        </w:tc>
      </w:tr>
      <w:tr w:rsidR="00F63AE6" w:rsidRPr="001C28A0" w14:paraId="1719998E" w14:textId="77777777" w:rsidTr="00E85F00">
        <w:tc>
          <w:tcPr>
            <w:tcW w:w="9493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 w:themeFill="background1"/>
          </w:tcPr>
          <w:p w14:paraId="0420F656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</w:p>
          <w:p w14:paraId="7F96FA2F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</w:p>
          <w:p w14:paraId="5E08DF13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</w:p>
          <w:p w14:paraId="1562BB70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</w:p>
          <w:p w14:paraId="07BD81DF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</w:p>
          <w:p w14:paraId="6AB59ACA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</w:p>
          <w:p w14:paraId="5400338A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</w:p>
          <w:p w14:paraId="26C60E26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AE6" w:rsidRPr="001C28A0" w14:paraId="32B19C3C" w14:textId="77777777" w:rsidTr="00E85F00">
        <w:tc>
          <w:tcPr>
            <w:tcW w:w="9493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 w:themeFill="background1"/>
          </w:tcPr>
          <w:p w14:paraId="4C249694" w14:textId="77777777" w:rsidR="00F63AE6" w:rsidRPr="001C28A0" w:rsidRDefault="00F63AE6" w:rsidP="00E85F00">
            <w:pPr>
              <w:spacing w:beforeLines="30" w:before="72" w:afterLines="30" w:after="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28A0">
              <w:rPr>
                <w:rFonts w:ascii="Arial" w:hAnsi="Arial" w:cs="Arial"/>
                <w:b/>
                <w:bCs/>
                <w:sz w:val="24"/>
                <w:szCs w:val="24"/>
              </w:rPr>
              <w:t>Total amount requested in AUD and GBP</w:t>
            </w:r>
          </w:p>
        </w:tc>
      </w:tr>
      <w:tr w:rsidR="00F63AE6" w:rsidRPr="001C28A0" w14:paraId="7F8FCD8D" w14:textId="77777777" w:rsidTr="00E85F00">
        <w:tc>
          <w:tcPr>
            <w:tcW w:w="9493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FFFFFF" w:themeFill="background1"/>
          </w:tcPr>
          <w:p w14:paraId="62C375EC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AC3DC8" w14:textId="1E070990" w:rsidR="002104C5" w:rsidRPr="00BC3799" w:rsidRDefault="002104C5" w:rsidP="00AE4AD0">
      <w:pPr>
        <w:pStyle w:val="ListParagraph"/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02112C62" w14:textId="3C167BDD" w:rsidR="002104C5" w:rsidRPr="00BC3799" w:rsidRDefault="002104C5" w:rsidP="00AE4AD0">
      <w:pPr>
        <w:pStyle w:val="ListParagraph"/>
        <w:numPr>
          <w:ilvl w:val="0"/>
          <w:numId w:val="10"/>
        </w:numPr>
        <w:spacing w:before="100" w:beforeAutospacing="1" w:after="120"/>
        <w:ind w:left="714" w:hanging="357"/>
        <w:contextualSpacing w:val="0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BC3799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Details of the project </w:t>
      </w:r>
    </w:p>
    <w:p w14:paraId="65513D30" w14:textId="3D8748EB" w:rsidR="002C0D9C" w:rsidRPr="00BC3799" w:rsidRDefault="002C0D9C" w:rsidP="004823E2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Project description </w:t>
      </w:r>
      <w:proofErr w:type="gramStart"/>
      <w:r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</w:t>
      </w:r>
      <w:r w:rsidR="007715E3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="004823E2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</w:t>
      </w:r>
      <w:proofErr w:type="gramEnd"/>
      <w:r w:rsidR="004823E2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maximum</w:t>
      </w:r>
      <w:r w:rsidR="002104C5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="007715E3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3 </w:t>
      </w:r>
      <w:r w:rsidR="002104C5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pages</w:t>
      </w:r>
      <w:r w:rsidR="007715E3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)</w:t>
      </w:r>
    </w:p>
    <w:p w14:paraId="5A8FD1C0" w14:textId="707977E0" w:rsidR="0067682F" w:rsidRPr="00BC3799" w:rsidRDefault="0067682F" w:rsidP="004823E2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</w:t>
      </w:r>
      <w:r w:rsidR="002104C5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="002C0D9C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budget for the funds</w:t>
      </w:r>
      <w:r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="002104C5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requested</w:t>
      </w:r>
      <w:r w:rsidR="003B3C12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in AUD</w:t>
      </w:r>
      <w:r w:rsidR="003D034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for activities taking place in Australia</w:t>
      </w:r>
      <w:r w:rsidR="003B3C12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="00E74F2D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and</w:t>
      </w:r>
      <w:r w:rsidR="003B3C12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GBP</w:t>
      </w:r>
      <w:r w:rsidR="003D034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in UK</w:t>
      </w:r>
      <w:r w:rsidR="005E7603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including a budget justification</w:t>
      </w:r>
      <w:r w:rsidR="002104C5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</w:p>
    <w:p w14:paraId="67E060CC" w14:textId="43E10CEA" w:rsidR="002104C5" w:rsidRPr="00BC3799" w:rsidRDefault="00BC3799" w:rsidP="004823E2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</w:t>
      </w:r>
      <w:r w:rsidR="0069317D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hort CV (</w:t>
      </w:r>
      <w:r w:rsidR="002C0D9C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2 </w:t>
      </w:r>
      <w:r w:rsidR="0069317D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pages) for each applicant.</w:t>
      </w:r>
    </w:p>
    <w:p w14:paraId="25F8FCD3" w14:textId="05852A8B" w:rsidR="007F5A16" w:rsidRDefault="002104C5" w:rsidP="003C30E0">
      <w:pPr>
        <w:spacing w:before="100" w:beforeAutospacing="1" w:after="12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The </w:t>
      </w:r>
      <w:r w:rsidR="007715E3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project </w:t>
      </w:r>
      <w:r w:rsidR="003E0ABD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description (</w:t>
      </w:r>
      <w:r w:rsidR="0069317D"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3 </w:t>
      </w:r>
      <w:r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page max) should </w:t>
      </w:r>
      <w:r w:rsidR="00C028E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address </w:t>
      </w:r>
      <w:r w:rsidR="006C231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all </w:t>
      </w:r>
      <w:r w:rsidR="00C028E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the </w:t>
      </w:r>
      <w:r w:rsidR="004025A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criteria </w:t>
      </w:r>
      <w:r w:rsidR="006C231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in the form below</w:t>
      </w:r>
      <w:r w:rsidR="00201BB7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63AE6" w:rsidRPr="001C28A0" w14:paraId="25A5A297" w14:textId="77777777" w:rsidTr="00E85F00">
        <w:tc>
          <w:tcPr>
            <w:tcW w:w="9493" w:type="dxa"/>
            <w:shd w:val="clear" w:color="auto" w:fill="A6A6A6" w:themeFill="background1" w:themeFillShade="A6"/>
          </w:tcPr>
          <w:p w14:paraId="364C3BF9" w14:textId="02AE1B55" w:rsidR="00F63AE6" w:rsidRPr="001C28A0" w:rsidRDefault="00087097" w:rsidP="001F03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lastRenderedPageBreak/>
              <w:t>B</w:t>
            </w:r>
            <w:r w:rsidR="00F63AE6" w:rsidRPr="001C28A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ackground to the study</w:t>
            </w:r>
          </w:p>
        </w:tc>
      </w:tr>
      <w:tr w:rsidR="00F63AE6" w:rsidRPr="001C28A0" w14:paraId="636F18D6" w14:textId="77777777" w:rsidTr="00E85F00">
        <w:tc>
          <w:tcPr>
            <w:tcW w:w="9493" w:type="dxa"/>
            <w:tcBorders>
              <w:bottom w:val="single" w:sz="4" w:space="0" w:color="auto"/>
            </w:tcBorders>
          </w:tcPr>
          <w:p w14:paraId="5E5B3A3E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D64FFC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C7733A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9C5B81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AE6" w:rsidRPr="001C28A0" w14:paraId="26B260FF" w14:textId="77777777" w:rsidTr="00E85F00">
        <w:tc>
          <w:tcPr>
            <w:tcW w:w="9493" w:type="dxa"/>
            <w:shd w:val="clear" w:color="auto" w:fill="A6A6A6" w:themeFill="background1" w:themeFillShade="A6"/>
          </w:tcPr>
          <w:p w14:paraId="3818B3B1" w14:textId="5419334C" w:rsidR="00F63AE6" w:rsidRPr="001C28A0" w:rsidRDefault="00087097" w:rsidP="001F03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</w:t>
            </w:r>
            <w:r w:rsidR="00F63AE6" w:rsidRPr="001C28A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heoretical and empirical contribution</w:t>
            </w:r>
          </w:p>
        </w:tc>
      </w:tr>
      <w:tr w:rsidR="00F63AE6" w:rsidRPr="001C28A0" w14:paraId="41FA7301" w14:textId="77777777" w:rsidTr="00E85F00">
        <w:tc>
          <w:tcPr>
            <w:tcW w:w="9493" w:type="dxa"/>
            <w:tcBorders>
              <w:bottom w:val="single" w:sz="4" w:space="0" w:color="auto"/>
            </w:tcBorders>
          </w:tcPr>
          <w:p w14:paraId="243FEC5B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5B311B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77AEAE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7502D5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AE6" w:rsidRPr="001C28A0" w14:paraId="5F615BAA" w14:textId="77777777" w:rsidTr="00E85F00">
        <w:tc>
          <w:tcPr>
            <w:tcW w:w="9493" w:type="dxa"/>
            <w:shd w:val="clear" w:color="auto" w:fill="A6A6A6" w:themeFill="background1" w:themeFillShade="A6"/>
          </w:tcPr>
          <w:p w14:paraId="401ACE19" w14:textId="77777777" w:rsidR="00F63AE6" w:rsidRPr="001C28A0" w:rsidRDefault="00F63AE6" w:rsidP="001F03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28A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Relevant to policy or practitioner contribution and partnerships</w:t>
            </w:r>
          </w:p>
        </w:tc>
      </w:tr>
      <w:tr w:rsidR="00F63AE6" w:rsidRPr="001C28A0" w14:paraId="59C3CAAF" w14:textId="77777777" w:rsidTr="00E85F00">
        <w:tc>
          <w:tcPr>
            <w:tcW w:w="9493" w:type="dxa"/>
            <w:tcBorders>
              <w:bottom w:val="single" w:sz="4" w:space="0" w:color="auto"/>
            </w:tcBorders>
          </w:tcPr>
          <w:p w14:paraId="350666A5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9C9245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A44218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889B89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AE6" w:rsidRPr="001C28A0" w14:paraId="01FC352F" w14:textId="77777777" w:rsidTr="00E85F00">
        <w:tc>
          <w:tcPr>
            <w:tcW w:w="9493" w:type="dxa"/>
            <w:shd w:val="clear" w:color="auto" w:fill="A6A6A6" w:themeFill="background1" w:themeFillShade="A6"/>
          </w:tcPr>
          <w:p w14:paraId="4743756A" w14:textId="782A8BAB" w:rsidR="00F63AE6" w:rsidRPr="001C28A0" w:rsidRDefault="00087097" w:rsidP="001F03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</w:t>
            </w:r>
            <w:r w:rsidR="00F63AE6" w:rsidRPr="001C28A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uitability of the team for the particular project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and roles of individual team members</w:t>
            </w:r>
          </w:p>
        </w:tc>
      </w:tr>
      <w:tr w:rsidR="00F63AE6" w:rsidRPr="001C28A0" w14:paraId="27529C08" w14:textId="77777777" w:rsidTr="00E85F00">
        <w:tc>
          <w:tcPr>
            <w:tcW w:w="9493" w:type="dxa"/>
            <w:tcBorders>
              <w:bottom w:val="single" w:sz="4" w:space="0" w:color="auto"/>
            </w:tcBorders>
          </w:tcPr>
          <w:p w14:paraId="4390FF1A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9756AD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E4E73D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87F870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AE6" w:rsidRPr="001C28A0" w14:paraId="4545525F" w14:textId="77777777" w:rsidTr="00E85F00">
        <w:tc>
          <w:tcPr>
            <w:tcW w:w="9493" w:type="dxa"/>
            <w:shd w:val="clear" w:color="auto" w:fill="A6A6A6" w:themeFill="background1" w:themeFillShade="A6"/>
          </w:tcPr>
          <w:p w14:paraId="2738B35A" w14:textId="77777777" w:rsidR="00F63AE6" w:rsidRPr="001C28A0" w:rsidRDefault="00F63AE6" w:rsidP="001F03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28A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Pathway for the project to have impact and mechanisms for sustainability beyond the funding period</w:t>
            </w:r>
          </w:p>
        </w:tc>
      </w:tr>
      <w:tr w:rsidR="00F63AE6" w:rsidRPr="001C28A0" w14:paraId="27DD37EE" w14:textId="77777777" w:rsidTr="00E85F00">
        <w:tc>
          <w:tcPr>
            <w:tcW w:w="9493" w:type="dxa"/>
            <w:tcBorders>
              <w:bottom w:val="single" w:sz="4" w:space="0" w:color="auto"/>
            </w:tcBorders>
          </w:tcPr>
          <w:p w14:paraId="0F75D5B7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9480BB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1B690F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9A7092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AE6" w:rsidRPr="001C28A0" w14:paraId="526B4EE2" w14:textId="77777777" w:rsidTr="00E85F00">
        <w:tc>
          <w:tcPr>
            <w:tcW w:w="9493" w:type="dxa"/>
            <w:shd w:val="clear" w:color="auto" w:fill="A6A6A6" w:themeFill="background1" w:themeFillShade="A6"/>
          </w:tcPr>
          <w:p w14:paraId="6CB76359" w14:textId="77777777" w:rsidR="00F63AE6" w:rsidRPr="001C28A0" w:rsidRDefault="00F63AE6" w:rsidP="001F03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28A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Plan to scale up the project to secure external funding and publish high quality joint publications</w:t>
            </w:r>
          </w:p>
        </w:tc>
      </w:tr>
      <w:tr w:rsidR="00F63AE6" w:rsidRPr="001C28A0" w14:paraId="1192E486" w14:textId="77777777" w:rsidTr="00E85F00">
        <w:tc>
          <w:tcPr>
            <w:tcW w:w="9493" w:type="dxa"/>
          </w:tcPr>
          <w:p w14:paraId="79BE102F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7FE459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67D4D1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5C2F63" w14:textId="77777777" w:rsidR="00F63AE6" w:rsidRPr="001C28A0" w:rsidRDefault="00F63AE6" w:rsidP="001F0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112103" w14:textId="27ED2590" w:rsidR="00F63AE6" w:rsidRDefault="00F63AE6" w:rsidP="00F63AE6">
      <w:pPr>
        <w:rPr>
          <w:rFonts w:ascii="Arial" w:hAnsi="Arial" w:cs="Arial"/>
        </w:rPr>
      </w:pPr>
    </w:p>
    <w:p w14:paraId="4FC6C8F9" w14:textId="77777777" w:rsidR="00E85F00" w:rsidRDefault="00E85F00" w:rsidP="00F63AE6">
      <w:pPr>
        <w:rPr>
          <w:rFonts w:ascii="Arial" w:hAnsi="Arial" w:cs="Arial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4"/>
        <w:gridCol w:w="1443"/>
        <w:gridCol w:w="2885"/>
        <w:gridCol w:w="1701"/>
      </w:tblGrid>
      <w:tr w:rsidR="00E85F00" w:rsidRPr="001C28A0" w14:paraId="7C7C3A68" w14:textId="77777777" w:rsidTr="00E85F00"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F42B08F" w14:textId="77777777" w:rsidR="00E85F00" w:rsidRPr="001C28A0" w:rsidRDefault="00E85F00" w:rsidP="001F038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1C28A0">
              <w:rPr>
                <w:rFonts w:ascii="Arial" w:hAnsi="Arial" w:cs="Arial"/>
                <w:b/>
              </w:rPr>
              <w:t>Budget items Details of how the requested money will be used (e.g. research assistance, pilot studies, survey administration etc.</w:t>
            </w:r>
          </w:p>
        </w:tc>
      </w:tr>
      <w:tr w:rsidR="00E85F00" w:rsidRPr="001C28A0" w14:paraId="371FF984" w14:textId="77777777" w:rsidTr="00E85F00"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AD87" w14:textId="77777777" w:rsidR="00E85F00" w:rsidRPr="001C28A0" w:rsidRDefault="00E85F00" w:rsidP="001F038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1C28A0">
              <w:rPr>
                <w:rFonts w:ascii="Arial" w:hAnsi="Arial" w:cs="Arial"/>
                <w:b/>
              </w:rPr>
              <w:t>MONASH UNIVERSITY</w:t>
            </w: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F6B9" w14:textId="77777777" w:rsidR="00E85F00" w:rsidRPr="001C28A0" w:rsidRDefault="00E85F00" w:rsidP="001F038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1C28A0">
              <w:rPr>
                <w:rFonts w:ascii="Arial" w:hAnsi="Arial" w:cs="Arial"/>
                <w:b/>
              </w:rPr>
              <w:t>NEWCASTLE UNIVERSITY</w:t>
            </w:r>
          </w:p>
        </w:tc>
      </w:tr>
      <w:tr w:rsidR="00E85F00" w:rsidRPr="001C28A0" w14:paraId="1551C37F" w14:textId="77777777" w:rsidTr="00E85F00"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FC6A" w14:textId="77777777" w:rsidR="00E85F00" w:rsidRPr="001C28A0" w:rsidRDefault="00E85F00" w:rsidP="001F038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1C28A0">
              <w:rPr>
                <w:rFonts w:ascii="Arial" w:hAnsi="Arial" w:cs="Arial"/>
                <w:b/>
              </w:rPr>
              <w:t>Budget Item and Justification</w:t>
            </w:r>
          </w:p>
          <w:p w14:paraId="73E768F0" w14:textId="77777777" w:rsidR="00E85F00" w:rsidRPr="001C28A0" w:rsidRDefault="00E85F00" w:rsidP="001F0388">
            <w:pPr>
              <w:pStyle w:val="NoSpacing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1B7C0" w14:textId="2BE26295" w:rsidR="00E85F00" w:rsidRPr="001C28A0" w:rsidRDefault="00E85F00" w:rsidP="001F038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1C28A0">
              <w:rPr>
                <w:rFonts w:ascii="Arial" w:hAnsi="Arial" w:cs="Arial"/>
                <w:b/>
              </w:rPr>
              <w:t xml:space="preserve"> Amount Requested ($</w:t>
            </w:r>
            <w:r w:rsidR="00FC1D6E">
              <w:rPr>
                <w:rFonts w:ascii="Arial" w:hAnsi="Arial" w:cs="Arial"/>
                <w:b/>
              </w:rPr>
              <w:t>A</w:t>
            </w:r>
            <w:r w:rsidRPr="001C28A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FE44" w14:textId="77777777" w:rsidR="00E85F00" w:rsidRPr="001C28A0" w:rsidRDefault="00E85F00" w:rsidP="001F038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1C28A0">
              <w:rPr>
                <w:rFonts w:ascii="Arial" w:hAnsi="Arial" w:cs="Arial"/>
                <w:b/>
              </w:rPr>
              <w:t>Budget Item and Justification</w:t>
            </w:r>
          </w:p>
          <w:p w14:paraId="3241556A" w14:textId="77777777" w:rsidR="00E85F00" w:rsidRPr="001C28A0" w:rsidRDefault="00E85F00" w:rsidP="001F0388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8DC4" w14:textId="77777777" w:rsidR="00E85F00" w:rsidRPr="001C28A0" w:rsidRDefault="00E85F00" w:rsidP="001F038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1C28A0">
              <w:rPr>
                <w:rFonts w:ascii="Arial" w:hAnsi="Arial" w:cs="Arial"/>
                <w:b/>
              </w:rPr>
              <w:t>Amount Requested (</w:t>
            </w:r>
            <w:r w:rsidRPr="001C28A0">
              <w:rPr>
                <w:rFonts w:ascii="Arial" w:hAnsi="Arial" w:cs="Arial"/>
              </w:rPr>
              <w:t>£)</w:t>
            </w:r>
          </w:p>
          <w:p w14:paraId="52294BE7" w14:textId="77777777" w:rsidR="00E85F00" w:rsidRPr="001C28A0" w:rsidRDefault="00E85F00" w:rsidP="001F0388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E85F00" w:rsidRPr="001C28A0" w14:paraId="18437699" w14:textId="77777777" w:rsidTr="00E85F00"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AC29" w14:textId="77777777" w:rsidR="00E85F00" w:rsidRPr="001C28A0" w:rsidRDefault="00E85F00" w:rsidP="001F03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969B" w14:textId="77777777" w:rsidR="00E85F00" w:rsidRPr="001C28A0" w:rsidRDefault="00E85F00" w:rsidP="001F03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9FF0" w14:textId="77777777" w:rsidR="00E85F00" w:rsidRPr="001C28A0" w:rsidRDefault="00E85F00" w:rsidP="001F03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75AE" w14:textId="77777777" w:rsidR="00E85F00" w:rsidRPr="001C28A0" w:rsidRDefault="00E85F00" w:rsidP="001F0388">
            <w:pPr>
              <w:pStyle w:val="NoSpacing"/>
              <w:rPr>
                <w:rFonts w:ascii="Arial" w:hAnsi="Arial" w:cs="Arial"/>
              </w:rPr>
            </w:pPr>
          </w:p>
        </w:tc>
      </w:tr>
      <w:tr w:rsidR="00E85F00" w:rsidRPr="001C28A0" w14:paraId="7F69486F" w14:textId="77777777" w:rsidTr="00E85F00"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82A7" w14:textId="77777777" w:rsidR="00E85F00" w:rsidRPr="001C28A0" w:rsidRDefault="00E85F00" w:rsidP="001F03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2DEA" w14:textId="77777777" w:rsidR="00E85F00" w:rsidRPr="001C28A0" w:rsidRDefault="00E85F00" w:rsidP="001F03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3D8F" w14:textId="77777777" w:rsidR="00E85F00" w:rsidRPr="001C28A0" w:rsidRDefault="00E85F00" w:rsidP="001F03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385D" w14:textId="77777777" w:rsidR="00E85F00" w:rsidRPr="001C28A0" w:rsidRDefault="00E85F00" w:rsidP="001F0388">
            <w:pPr>
              <w:pStyle w:val="NoSpacing"/>
              <w:rPr>
                <w:rFonts w:ascii="Arial" w:hAnsi="Arial" w:cs="Arial"/>
              </w:rPr>
            </w:pPr>
          </w:p>
        </w:tc>
      </w:tr>
      <w:tr w:rsidR="00E85F00" w:rsidRPr="001C28A0" w14:paraId="09FA1F3E" w14:textId="77777777" w:rsidTr="00E85F00"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CC5E3" w14:textId="77777777" w:rsidR="00E85F00" w:rsidRPr="001C28A0" w:rsidRDefault="00E85F00" w:rsidP="001F0388">
            <w:pPr>
              <w:pStyle w:val="NoSpacing"/>
              <w:rPr>
                <w:rFonts w:ascii="Arial" w:hAnsi="Arial" w:cs="Arial"/>
                <w:b/>
              </w:rPr>
            </w:pPr>
            <w:r w:rsidRPr="001C28A0">
              <w:rPr>
                <w:rFonts w:ascii="Arial" w:hAnsi="Arial" w:cs="Arial"/>
              </w:rPr>
              <w:t xml:space="preserve">                                                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36CF" w14:textId="77777777" w:rsidR="00E85F00" w:rsidRPr="001C28A0" w:rsidRDefault="00E85F00" w:rsidP="001F03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7685" w14:textId="77777777" w:rsidR="00E85F00" w:rsidRPr="001C28A0" w:rsidRDefault="00E85F00" w:rsidP="001F03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A58E" w14:textId="77777777" w:rsidR="00E85F00" w:rsidRPr="001C28A0" w:rsidRDefault="00E85F00" w:rsidP="001F0388">
            <w:pPr>
              <w:pStyle w:val="NoSpacing"/>
              <w:rPr>
                <w:rFonts w:ascii="Arial" w:hAnsi="Arial" w:cs="Arial"/>
              </w:rPr>
            </w:pPr>
          </w:p>
        </w:tc>
      </w:tr>
      <w:tr w:rsidR="00E85F00" w:rsidRPr="001C28A0" w14:paraId="4ECBC0EA" w14:textId="77777777" w:rsidTr="00E85F00"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3B27" w14:textId="77777777" w:rsidR="00E85F00" w:rsidRPr="001C28A0" w:rsidRDefault="00E85F00" w:rsidP="001F03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38C2" w14:textId="77777777" w:rsidR="00E85F00" w:rsidRPr="001C28A0" w:rsidRDefault="00E85F00" w:rsidP="001F03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5266" w14:textId="77777777" w:rsidR="00E85F00" w:rsidRPr="001C28A0" w:rsidRDefault="00E85F00" w:rsidP="001F03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10CA" w14:textId="77777777" w:rsidR="00E85F00" w:rsidRPr="001C28A0" w:rsidRDefault="00E85F00" w:rsidP="001F0388">
            <w:pPr>
              <w:pStyle w:val="NoSpacing"/>
              <w:rPr>
                <w:rFonts w:ascii="Arial" w:hAnsi="Arial" w:cs="Arial"/>
              </w:rPr>
            </w:pPr>
          </w:p>
        </w:tc>
      </w:tr>
      <w:tr w:rsidR="00E85F00" w:rsidRPr="001C28A0" w14:paraId="4CFD2E7C" w14:textId="77777777" w:rsidTr="00E85F00"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4BF4D" w14:textId="77777777" w:rsidR="00E85F00" w:rsidRPr="001C28A0" w:rsidRDefault="00E85F00" w:rsidP="001F0388">
            <w:pPr>
              <w:pStyle w:val="NoSpacing"/>
              <w:ind w:right="330"/>
              <w:jc w:val="right"/>
              <w:rPr>
                <w:rFonts w:ascii="Arial" w:hAnsi="Arial" w:cs="Arial"/>
                <w:b/>
              </w:rPr>
            </w:pPr>
            <w:r w:rsidRPr="001C28A0">
              <w:rPr>
                <w:rFonts w:ascii="Arial" w:hAnsi="Arial" w:cs="Arial"/>
                <w:b/>
              </w:rPr>
              <w:t xml:space="preserve">Total*                                                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D533" w14:textId="77777777" w:rsidR="00E85F00" w:rsidRPr="001C28A0" w:rsidRDefault="00E85F00" w:rsidP="001F03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D27B" w14:textId="77777777" w:rsidR="00E85F00" w:rsidRPr="001C28A0" w:rsidRDefault="00E85F00" w:rsidP="001F0388">
            <w:pPr>
              <w:pStyle w:val="NoSpacing"/>
              <w:jc w:val="right"/>
              <w:rPr>
                <w:rFonts w:ascii="Arial" w:hAnsi="Arial" w:cs="Arial"/>
              </w:rPr>
            </w:pPr>
            <w:r w:rsidRPr="001C28A0">
              <w:rPr>
                <w:rFonts w:ascii="Arial" w:hAnsi="Arial" w:cs="Arial"/>
                <w:b/>
              </w:rPr>
              <w:t xml:space="preserve">Total*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8110" w14:textId="77777777" w:rsidR="00E85F00" w:rsidRPr="001C28A0" w:rsidRDefault="00E85F00" w:rsidP="001F038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7709211" w14:textId="77777777" w:rsidR="002104C5" w:rsidRPr="00BC3799" w:rsidRDefault="002104C5" w:rsidP="004823E2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 xml:space="preserve">Formatting: </w:t>
      </w:r>
    </w:p>
    <w:p w14:paraId="7732DB9D" w14:textId="77777777" w:rsidR="002104C5" w:rsidRPr="00BC3799" w:rsidRDefault="002104C5" w:rsidP="004823E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Arial, size 12 </w:t>
      </w:r>
    </w:p>
    <w:p w14:paraId="75201B08" w14:textId="77777777" w:rsidR="002104C5" w:rsidRPr="00BC3799" w:rsidRDefault="002104C5" w:rsidP="004823E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Spacing 1 </w:t>
      </w:r>
    </w:p>
    <w:p w14:paraId="50A4F771" w14:textId="7193D953" w:rsidR="002104C5" w:rsidRPr="00BC3799" w:rsidRDefault="002104C5" w:rsidP="00AE4AD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BC379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Margins top/bottom/left/right: 2.5 cm </w:t>
      </w:r>
    </w:p>
    <w:sectPr w:rsidR="002104C5" w:rsidRPr="00BC3799" w:rsidSect="00C56274">
      <w:headerReference w:type="default" r:id="rId9"/>
      <w:headerReference w:type="first" r:id="rId10"/>
      <w:pgSz w:w="11900" w:h="16840"/>
      <w:pgMar w:top="1985" w:right="1440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D8469" w14:textId="77777777" w:rsidR="005C257F" w:rsidRDefault="005C257F" w:rsidP="00FD3E0E">
      <w:r>
        <w:separator/>
      </w:r>
    </w:p>
  </w:endnote>
  <w:endnote w:type="continuationSeparator" w:id="0">
    <w:p w14:paraId="5ABAA5CD" w14:textId="77777777" w:rsidR="005C257F" w:rsidRDefault="005C257F" w:rsidP="00FD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6E1BC" w14:textId="77777777" w:rsidR="005C257F" w:rsidRDefault="005C257F" w:rsidP="00FD3E0E">
      <w:r>
        <w:separator/>
      </w:r>
    </w:p>
  </w:footnote>
  <w:footnote w:type="continuationSeparator" w:id="0">
    <w:p w14:paraId="3402B9B2" w14:textId="77777777" w:rsidR="005C257F" w:rsidRDefault="005C257F" w:rsidP="00FD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4F73" w14:textId="0F778878" w:rsidR="008D1629" w:rsidRDefault="008D16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91AC" w14:textId="77777777" w:rsidR="00766FA3" w:rsidRDefault="00766FA3" w:rsidP="00766FA3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61E4276" wp14:editId="41E86D94">
          <wp:simplePos x="0" y="0"/>
          <wp:positionH relativeFrom="margin">
            <wp:align>right</wp:align>
          </wp:positionH>
          <wp:positionV relativeFrom="paragraph">
            <wp:posOffset>-126365</wp:posOffset>
          </wp:positionV>
          <wp:extent cx="906145" cy="695325"/>
          <wp:effectExtent l="0" t="0" r="825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nash Business 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14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0CC08FE6" wp14:editId="525D28D2">
          <wp:extent cx="2538046" cy="460619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725" cy="468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FC4CF0" w14:textId="77777777" w:rsidR="00766FA3" w:rsidRDefault="00766F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228D"/>
    <w:multiLevelType w:val="multilevel"/>
    <w:tmpl w:val="56CC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56D06"/>
    <w:multiLevelType w:val="hybridMultilevel"/>
    <w:tmpl w:val="996A0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0DE0"/>
    <w:multiLevelType w:val="hybridMultilevel"/>
    <w:tmpl w:val="0BEE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912E9"/>
    <w:multiLevelType w:val="hybridMultilevel"/>
    <w:tmpl w:val="6756A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23DBA"/>
    <w:multiLevelType w:val="hybridMultilevel"/>
    <w:tmpl w:val="905C8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C59A6"/>
    <w:multiLevelType w:val="hybridMultilevel"/>
    <w:tmpl w:val="79960DE4"/>
    <w:lvl w:ilvl="0" w:tplc="3F286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90CEA"/>
    <w:multiLevelType w:val="multilevel"/>
    <w:tmpl w:val="5F34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385936"/>
    <w:multiLevelType w:val="hybridMultilevel"/>
    <w:tmpl w:val="97F2C756"/>
    <w:lvl w:ilvl="0" w:tplc="61567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456D8"/>
    <w:multiLevelType w:val="hybridMultilevel"/>
    <w:tmpl w:val="EAD2041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9030668"/>
    <w:multiLevelType w:val="multilevel"/>
    <w:tmpl w:val="EFB4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9E0715"/>
    <w:multiLevelType w:val="multilevel"/>
    <w:tmpl w:val="A076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BC6C04"/>
    <w:multiLevelType w:val="hybridMultilevel"/>
    <w:tmpl w:val="641875B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E81194B"/>
    <w:multiLevelType w:val="multilevel"/>
    <w:tmpl w:val="1598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1438253">
    <w:abstractNumId w:val="0"/>
  </w:num>
  <w:num w:numId="2" w16cid:durableId="933787432">
    <w:abstractNumId w:val="9"/>
  </w:num>
  <w:num w:numId="3" w16cid:durableId="812479407">
    <w:abstractNumId w:val="12"/>
  </w:num>
  <w:num w:numId="4" w16cid:durableId="279651667">
    <w:abstractNumId w:val="10"/>
  </w:num>
  <w:num w:numId="5" w16cid:durableId="947079866">
    <w:abstractNumId w:val="6"/>
  </w:num>
  <w:num w:numId="6" w16cid:durableId="601035096">
    <w:abstractNumId w:val="1"/>
  </w:num>
  <w:num w:numId="7" w16cid:durableId="2129078522">
    <w:abstractNumId w:val="4"/>
  </w:num>
  <w:num w:numId="8" w16cid:durableId="1833720729">
    <w:abstractNumId w:val="3"/>
  </w:num>
  <w:num w:numId="9" w16cid:durableId="2026326626">
    <w:abstractNumId w:val="2"/>
  </w:num>
  <w:num w:numId="10" w16cid:durableId="1144473411">
    <w:abstractNumId w:val="5"/>
  </w:num>
  <w:num w:numId="11" w16cid:durableId="562452469">
    <w:abstractNumId w:val="7"/>
  </w:num>
  <w:num w:numId="12" w16cid:durableId="1205749508">
    <w:abstractNumId w:val="8"/>
  </w:num>
  <w:num w:numId="13" w16cid:durableId="399846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3MjM3sTQztzAxszBR0lEKTi0uzszPAykwqgUArEEBISwAAAA="/>
  </w:docVars>
  <w:rsids>
    <w:rsidRoot w:val="002104C5"/>
    <w:rsid w:val="00004111"/>
    <w:rsid w:val="0003233D"/>
    <w:rsid w:val="000524E8"/>
    <w:rsid w:val="00087097"/>
    <w:rsid w:val="000A7F6D"/>
    <w:rsid w:val="000E159A"/>
    <w:rsid w:val="000E52B1"/>
    <w:rsid w:val="000F302C"/>
    <w:rsid w:val="0011726C"/>
    <w:rsid w:val="00122CAF"/>
    <w:rsid w:val="00165FBD"/>
    <w:rsid w:val="00180283"/>
    <w:rsid w:val="00185AE8"/>
    <w:rsid w:val="0019421D"/>
    <w:rsid w:val="001A5AFB"/>
    <w:rsid w:val="001B516D"/>
    <w:rsid w:val="001F0388"/>
    <w:rsid w:val="00201BB7"/>
    <w:rsid w:val="002104C5"/>
    <w:rsid w:val="00231BFC"/>
    <w:rsid w:val="0024067B"/>
    <w:rsid w:val="00247D6C"/>
    <w:rsid w:val="00270881"/>
    <w:rsid w:val="002A2F9E"/>
    <w:rsid w:val="002A5C2C"/>
    <w:rsid w:val="002B1CE3"/>
    <w:rsid w:val="002B3335"/>
    <w:rsid w:val="002B5E2D"/>
    <w:rsid w:val="002C0D9C"/>
    <w:rsid w:val="002D6222"/>
    <w:rsid w:val="002E1327"/>
    <w:rsid w:val="0030016F"/>
    <w:rsid w:val="003154AF"/>
    <w:rsid w:val="003357DC"/>
    <w:rsid w:val="003654ED"/>
    <w:rsid w:val="00367007"/>
    <w:rsid w:val="003800E8"/>
    <w:rsid w:val="003B3C12"/>
    <w:rsid w:val="003C30E0"/>
    <w:rsid w:val="003D034E"/>
    <w:rsid w:val="003E0ABD"/>
    <w:rsid w:val="003F1E81"/>
    <w:rsid w:val="004025AB"/>
    <w:rsid w:val="00411D27"/>
    <w:rsid w:val="00437555"/>
    <w:rsid w:val="00446AD2"/>
    <w:rsid w:val="004559BA"/>
    <w:rsid w:val="00463C4D"/>
    <w:rsid w:val="004823E2"/>
    <w:rsid w:val="004C76E3"/>
    <w:rsid w:val="004D6AE5"/>
    <w:rsid w:val="004D6EB1"/>
    <w:rsid w:val="005011DA"/>
    <w:rsid w:val="0050473E"/>
    <w:rsid w:val="00510FDF"/>
    <w:rsid w:val="00517A4D"/>
    <w:rsid w:val="0052209A"/>
    <w:rsid w:val="0055094C"/>
    <w:rsid w:val="005555FF"/>
    <w:rsid w:val="005776F6"/>
    <w:rsid w:val="005A11F2"/>
    <w:rsid w:val="005C257F"/>
    <w:rsid w:val="005C4E3C"/>
    <w:rsid w:val="005C7596"/>
    <w:rsid w:val="005D0D95"/>
    <w:rsid w:val="005E0C7E"/>
    <w:rsid w:val="005E48DA"/>
    <w:rsid w:val="005E7603"/>
    <w:rsid w:val="00600B8F"/>
    <w:rsid w:val="00604911"/>
    <w:rsid w:val="00611216"/>
    <w:rsid w:val="0061145C"/>
    <w:rsid w:val="00616C7D"/>
    <w:rsid w:val="00634E14"/>
    <w:rsid w:val="00653409"/>
    <w:rsid w:val="00666751"/>
    <w:rsid w:val="0067365A"/>
    <w:rsid w:val="00674A0E"/>
    <w:rsid w:val="0067682F"/>
    <w:rsid w:val="00685C37"/>
    <w:rsid w:val="00686049"/>
    <w:rsid w:val="0069317D"/>
    <w:rsid w:val="006C2318"/>
    <w:rsid w:val="006D693B"/>
    <w:rsid w:val="006F4D22"/>
    <w:rsid w:val="00710ECC"/>
    <w:rsid w:val="00735626"/>
    <w:rsid w:val="00744E1D"/>
    <w:rsid w:val="0075284A"/>
    <w:rsid w:val="00766FA3"/>
    <w:rsid w:val="007715E3"/>
    <w:rsid w:val="007A101C"/>
    <w:rsid w:val="007A7BD7"/>
    <w:rsid w:val="007B6F64"/>
    <w:rsid w:val="007D7C13"/>
    <w:rsid w:val="007F5605"/>
    <w:rsid w:val="007F5A16"/>
    <w:rsid w:val="007F5A4F"/>
    <w:rsid w:val="00810318"/>
    <w:rsid w:val="00860012"/>
    <w:rsid w:val="008863BB"/>
    <w:rsid w:val="008C5397"/>
    <w:rsid w:val="008D1629"/>
    <w:rsid w:val="00916D89"/>
    <w:rsid w:val="00931A91"/>
    <w:rsid w:val="00977D0F"/>
    <w:rsid w:val="00A1489E"/>
    <w:rsid w:val="00A34B6B"/>
    <w:rsid w:val="00A65906"/>
    <w:rsid w:val="00A93B12"/>
    <w:rsid w:val="00AB7618"/>
    <w:rsid w:val="00AE4AD0"/>
    <w:rsid w:val="00B00EE2"/>
    <w:rsid w:val="00B0353D"/>
    <w:rsid w:val="00B32635"/>
    <w:rsid w:val="00B75B0D"/>
    <w:rsid w:val="00B80DA5"/>
    <w:rsid w:val="00B91B9A"/>
    <w:rsid w:val="00BB4630"/>
    <w:rsid w:val="00BC3799"/>
    <w:rsid w:val="00BD4D7E"/>
    <w:rsid w:val="00BD4FFF"/>
    <w:rsid w:val="00BE0D4B"/>
    <w:rsid w:val="00C028EE"/>
    <w:rsid w:val="00C168AC"/>
    <w:rsid w:val="00C24AC1"/>
    <w:rsid w:val="00C41E14"/>
    <w:rsid w:val="00C56274"/>
    <w:rsid w:val="00C577EC"/>
    <w:rsid w:val="00C649DC"/>
    <w:rsid w:val="00C76616"/>
    <w:rsid w:val="00CC3755"/>
    <w:rsid w:val="00CF7518"/>
    <w:rsid w:val="00D02903"/>
    <w:rsid w:val="00D42361"/>
    <w:rsid w:val="00D46033"/>
    <w:rsid w:val="00D52D8C"/>
    <w:rsid w:val="00D558CE"/>
    <w:rsid w:val="00D653CD"/>
    <w:rsid w:val="00D80D13"/>
    <w:rsid w:val="00D92BEB"/>
    <w:rsid w:val="00DA6EC9"/>
    <w:rsid w:val="00DB4F69"/>
    <w:rsid w:val="00E00DF5"/>
    <w:rsid w:val="00E04EA2"/>
    <w:rsid w:val="00E27913"/>
    <w:rsid w:val="00E74F2D"/>
    <w:rsid w:val="00E82889"/>
    <w:rsid w:val="00E85F00"/>
    <w:rsid w:val="00E9402C"/>
    <w:rsid w:val="00EA4EF4"/>
    <w:rsid w:val="00EA6779"/>
    <w:rsid w:val="00EB75C0"/>
    <w:rsid w:val="00EE43FA"/>
    <w:rsid w:val="00EF501C"/>
    <w:rsid w:val="00F131BA"/>
    <w:rsid w:val="00F13430"/>
    <w:rsid w:val="00F15CA4"/>
    <w:rsid w:val="00F24F55"/>
    <w:rsid w:val="00F26F5C"/>
    <w:rsid w:val="00F33B2E"/>
    <w:rsid w:val="00F6089E"/>
    <w:rsid w:val="00F63AE6"/>
    <w:rsid w:val="00F76A04"/>
    <w:rsid w:val="00FA4D1C"/>
    <w:rsid w:val="00FB405A"/>
    <w:rsid w:val="00FB5914"/>
    <w:rsid w:val="00FB63C6"/>
    <w:rsid w:val="00FC1D6E"/>
    <w:rsid w:val="00FD3E0E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08FB71"/>
  <w15:docId w15:val="{1542AF09-B176-4D18-8962-D88C4006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104C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104C5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2104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C0D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0D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0D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D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D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D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0D9C"/>
    <w:pPr>
      <w:ind w:left="720"/>
      <w:contextualSpacing/>
    </w:pPr>
  </w:style>
  <w:style w:type="paragraph" w:styleId="Revision">
    <w:name w:val="Revision"/>
    <w:hidden/>
    <w:uiPriority w:val="99"/>
    <w:semiHidden/>
    <w:rsid w:val="00B80DA5"/>
  </w:style>
  <w:style w:type="paragraph" w:styleId="Header">
    <w:name w:val="header"/>
    <w:basedOn w:val="Normal"/>
    <w:link w:val="HeaderChar"/>
    <w:uiPriority w:val="99"/>
    <w:unhideWhenUsed/>
    <w:rsid w:val="00FD3E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E0E"/>
  </w:style>
  <w:style w:type="paragraph" w:styleId="Footer">
    <w:name w:val="footer"/>
    <w:basedOn w:val="Normal"/>
    <w:link w:val="FooterChar"/>
    <w:uiPriority w:val="99"/>
    <w:unhideWhenUsed/>
    <w:rsid w:val="00FD3E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E0E"/>
  </w:style>
  <w:style w:type="character" w:styleId="Hyperlink">
    <w:name w:val="Hyperlink"/>
    <w:basedOn w:val="DefaultParagraphFont"/>
    <w:uiPriority w:val="99"/>
    <w:unhideWhenUsed/>
    <w:rsid w:val="00446AD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6AD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1145C"/>
    <w:rPr>
      <w:rFonts w:eastAsiaTheme="minorEastAsia"/>
      <w:kern w:val="0"/>
      <w:lang w:val="en-AU"/>
      <w14:ligatures w14:val="none"/>
    </w:rPr>
  </w:style>
  <w:style w:type="table" w:styleId="TableGrid">
    <w:name w:val="Table Grid"/>
    <w:basedOn w:val="TableNormal"/>
    <w:uiPriority w:val="39"/>
    <w:rsid w:val="00201BB7"/>
    <w:rPr>
      <w:rFonts w:eastAsiaTheme="minorEastAsia"/>
      <w:kern w:val="0"/>
      <w:sz w:val="22"/>
      <w:szCs w:val="22"/>
      <w:lang w:val="en-AU"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3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5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.monash.edu\shared\Buseco-Faculty\Research-Office\Research%20Development\Faculty%20Schemes\MBUS-Newcastle%20Collaborative%20Grant\NUBSResearch@ncl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seco-research@monash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Marks</dc:creator>
  <cp:keywords/>
  <dc:description/>
  <cp:lastModifiedBy>Hannah L Lynch</cp:lastModifiedBy>
  <cp:revision>5</cp:revision>
  <cp:lastPrinted>2024-09-18T08:23:00Z</cp:lastPrinted>
  <dcterms:created xsi:type="dcterms:W3CDTF">2025-02-07T10:16:00Z</dcterms:created>
  <dcterms:modified xsi:type="dcterms:W3CDTF">2025-02-07T10:47:00Z</dcterms:modified>
</cp:coreProperties>
</file>