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B0FE" w14:textId="031F3BC2" w:rsidR="002A13AA" w:rsidRDefault="005848E4">
      <w:r>
        <w:rPr>
          <w:noProof/>
        </w:rPr>
        <w:drawing>
          <wp:inline distT="0" distB="0" distL="0" distR="0" wp14:anchorId="143C16E9" wp14:editId="6BC1338A">
            <wp:extent cx="5762625" cy="1167130"/>
            <wp:effectExtent l="0" t="0" r="9525" b="0"/>
            <wp:docPr id="156718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83796" name=""/>
                    <pic:cNvPicPr/>
                  </pic:nvPicPr>
                  <pic:blipFill>
                    <a:blip r:embed="rId7"/>
                    <a:stretch>
                      <a:fillRect/>
                    </a:stretch>
                  </pic:blipFill>
                  <pic:spPr>
                    <a:xfrm>
                      <a:off x="0" y="0"/>
                      <a:ext cx="5762625" cy="1167130"/>
                    </a:xfrm>
                    <a:prstGeom prst="rect">
                      <a:avLst/>
                    </a:prstGeom>
                  </pic:spPr>
                </pic:pic>
              </a:graphicData>
            </a:graphic>
          </wp:inline>
        </w:drawing>
      </w:r>
    </w:p>
    <w:tbl>
      <w:tblPr>
        <w:tblStyle w:val="TableGrid"/>
        <w:tblW w:w="9067" w:type="dxa"/>
        <w:tblLook w:val="04A0" w:firstRow="1" w:lastRow="0" w:firstColumn="1" w:lastColumn="0" w:noHBand="0" w:noVBand="1"/>
      </w:tblPr>
      <w:tblGrid>
        <w:gridCol w:w="1346"/>
        <w:gridCol w:w="7721"/>
      </w:tblGrid>
      <w:tr w:rsidR="00147ACD" w14:paraId="44E5591B" w14:textId="05F7147D" w:rsidTr="005848E4">
        <w:trPr>
          <w:trHeight w:val="1445"/>
        </w:trPr>
        <w:tc>
          <w:tcPr>
            <w:tcW w:w="1346" w:type="dxa"/>
            <w:shd w:val="clear" w:color="auto" w:fill="2F5496" w:themeFill="accent1" w:themeFillShade="BF"/>
          </w:tcPr>
          <w:p w14:paraId="392610AD" w14:textId="77777777" w:rsidR="00147ACD" w:rsidRDefault="00147ACD"/>
          <w:p w14:paraId="56D9C0B5" w14:textId="77777777" w:rsidR="005848E4" w:rsidRDefault="005848E4" w:rsidP="00147ACD">
            <w:pPr>
              <w:jc w:val="center"/>
              <w:rPr>
                <w:b/>
                <w:bCs/>
                <w:color w:val="FFFFFF" w:themeColor="background1"/>
              </w:rPr>
            </w:pPr>
          </w:p>
          <w:p w14:paraId="0F838DD8" w14:textId="1961C546" w:rsidR="00147ACD" w:rsidRPr="00147ACD" w:rsidRDefault="005848E4" w:rsidP="00147ACD">
            <w:pPr>
              <w:jc w:val="center"/>
              <w:rPr>
                <w:color w:val="FFFFFF" w:themeColor="background1"/>
              </w:rPr>
            </w:pPr>
            <w:r>
              <w:rPr>
                <w:b/>
                <w:bCs/>
                <w:color w:val="FFFFFF" w:themeColor="background1"/>
              </w:rPr>
              <w:t>NUCoREs</w:t>
            </w:r>
          </w:p>
        </w:tc>
        <w:tc>
          <w:tcPr>
            <w:tcW w:w="7721" w:type="dxa"/>
            <w:shd w:val="clear" w:color="auto" w:fill="FFFFFF" w:themeFill="background1"/>
          </w:tcPr>
          <w:p w14:paraId="090ECE0E" w14:textId="77777777" w:rsidR="004D05B2" w:rsidRPr="004D05B2" w:rsidRDefault="004D05B2" w:rsidP="004D05B2">
            <w:pPr>
              <w:rPr>
                <w:b/>
                <w:bCs/>
                <w:u w:val="single"/>
              </w:rPr>
            </w:pPr>
            <w:r w:rsidRPr="004D05B2">
              <w:rPr>
                <w:b/>
                <w:bCs/>
                <w:u w:val="single"/>
              </w:rPr>
              <w:t>Open Research Conference - Registration Open</w:t>
            </w:r>
          </w:p>
          <w:p w14:paraId="1803A5B6" w14:textId="77777777" w:rsidR="004D05B2" w:rsidRPr="004D05B2" w:rsidRDefault="004D05B2" w:rsidP="004D05B2">
            <w:proofErr w:type="spellStart"/>
            <w:r w:rsidRPr="004D05B2">
              <w:t>NUCoRE</w:t>
            </w:r>
            <w:proofErr w:type="spellEnd"/>
            <w:r w:rsidRPr="004D05B2">
              <w:t> Forum </w:t>
            </w:r>
            <w:r w:rsidRPr="004D05B2">
              <w:rPr>
                <w:i/>
                <w:iCs/>
              </w:rPr>
              <w:t>We are delighted to announce that the inaugural open research conference at Newcastle University is taking place this summer!</w:t>
            </w:r>
          </w:p>
          <w:p w14:paraId="5EF8FA8D" w14:textId="77777777" w:rsidR="004D05B2" w:rsidRPr="004D05B2" w:rsidRDefault="004D05B2" w:rsidP="004D05B2">
            <w:pPr>
              <w:numPr>
                <w:ilvl w:val="0"/>
                <w:numId w:val="1"/>
              </w:numPr>
            </w:pPr>
            <w:r w:rsidRPr="004D05B2">
              <w:rPr>
                <w:b/>
                <w:bCs/>
                <w:i/>
                <w:iCs/>
              </w:rPr>
              <w:t>Date</w:t>
            </w:r>
            <w:r w:rsidRPr="004D05B2">
              <w:rPr>
                <w:i/>
                <w:iCs/>
              </w:rPr>
              <w:t>: June 13th (Fri), 2025</w:t>
            </w:r>
          </w:p>
          <w:p w14:paraId="10B0DF59" w14:textId="77777777" w:rsidR="004D05B2" w:rsidRPr="004D05B2" w:rsidRDefault="004D05B2" w:rsidP="004D05B2">
            <w:pPr>
              <w:numPr>
                <w:ilvl w:val="0"/>
                <w:numId w:val="1"/>
              </w:numPr>
            </w:pPr>
            <w:r w:rsidRPr="004D05B2">
              <w:rPr>
                <w:b/>
                <w:bCs/>
                <w:i/>
                <w:iCs/>
              </w:rPr>
              <w:t>Venue</w:t>
            </w:r>
            <w:r w:rsidRPr="004D05B2">
              <w:rPr>
                <w:i/>
                <w:iCs/>
              </w:rPr>
              <w:t>: </w:t>
            </w:r>
            <w:hyperlink r:id="rId8" w:tgtFrame="_blank" w:tooltip="https://roomfinder.ncl.ac.uk/building.php?exid=blddeeb7273-83a7-4c53-80a6-f8df8ce32644" w:history="1">
              <w:r w:rsidRPr="004D05B2">
                <w:rPr>
                  <w:rStyle w:val="Hyperlink"/>
                  <w:i/>
                  <w:iCs/>
                </w:rPr>
                <w:t xml:space="preserve">Henry </w:t>
              </w:r>
              <w:proofErr w:type="spellStart"/>
              <w:r w:rsidRPr="004D05B2">
                <w:rPr>
                  <w:rStyle w:val="Hyperlink"/>
                  <w:i/>
                  <w:iCs/>
                </w:rPr>
                <w:t>Daysh</w:t>
              </w:r>
              <w:proofErr w:type="spellEnd"/>
              <w:r w:rsidRPr="004D05B2">
                <w:rPr>
                  <w:rStyle w:val="Hyperlink"/>
                  <w:i/>
                  <w:iCs/>
                </w:rPr>
                <w:t xml:space="preserve"> Building</w:t>
              </w:r>
            </w:hyperlink>
          </w:p>
          <w:p w14:paraId="6C7510ED" w14:textId="77777777" w:rsidR="004D05B2" w:rsidRPr="004D05B2" w:rsidRDefault="004D05B2" w:rsidP="004D05B2">
            <w:pPr>
              <w:numPr>
                <w:ilvl w:val="0"/>
                <w:numId w:val="1"/>
              </w:numPr>
            </w:pPr>
            <w:r w:rsidRPr="004D05B2">
              <w:rPr>
                <w:b/>
                <w:bCs/>
                <w:i/>
                <w:iCs/>
              </w:rPr>
              <w:t>Abstract submission deadline</w:t>
            </w:r>
            <w:r w:rsidRPr="004D05B2">
              <w:rPr>
                <w:i/>
                <w:iCs/>
              </w:rPr>
              <w:t>: May 16th (Fri)</w:t>
            </w:r>
          </w:p>
          <w:p w14:paraId="62174BC2" w14:textId="77777777" w:rsidR="004D05B2" w:rsidRPr="004D05B2" w:rsidRDefault="004D05B2" w:rsidP="004D05B2">
            <w:pPr>
              <w:numPr>
                <w:ilvl w:val="0"/>
                <w:numId w:val="1"/>
              </w:numPr>
            </w:pPr>
            <w:r w:rsidRPr="004D05B2">
              <w:rPr>
                <w:b/>
                <w:bCs/>
                <w:i/>
                <w:iCs/>
              </w:rPr>
              <w:t>Registration deadline</w:t>
            </w:r>
            <w:r w:rsidRPr="004D05B2">
              <w:rPr>
                <w:i/>
                <w:iCs/>
              </w:rPr>
              <w:t>: May 30th (Fri)</w:t>
            </w:r>
          </w:p>
          <w:p w14:paraId="32C22E77" w14:textId="77777777" w:rsidR="004D05B2" w:rsidRPr="004D05B2" w:rsidRDefault="004D05B2" w:rsidP="004D05B2">
            <w:r w:rsidRPr="004D05B2">
              <w:rPr>
                <w:i/>
                <w:iCs/>
              </w:rPr>
              <w:t xml:space="preserve">This event serves as a platform for early career researchers (ECRs) and postgraduate research students (PGRs) to share their experiences with practising open research in their academic journey so far, </w:t>
            </w:r>
            <w:proofErr w:type="gramStart"/>
            <w:r w:rsidRPr="004D05B2">
              <w:rPr>
                <w:i/>
                <w:iCs/>
              </w:rPr>
              <w:t>and also</w:t>
            </w:r>
            <w:proofErr w:type="gramEnd"/>
            <w:r w:rsidRPr="004D05B2">
              <w:rPr>
                <w:i/>
                <w:iCs/>
              </w:rPr>
              <w:t xml:space="preserve"> to learn about best practice from senior academics and professional services through hands-on workshops.</w:t>
            </w:r>
          </w:p>
          <w:p w14:paraId="5E7D4EAA" w14:textId="77777777" w:rsidR="004D05B2" w:rsidRPr="004D05B2" w:rsidRDefault="004D05B2" w:rsidP="004D05B2">
            <w:r w:rsidRPr="004D05B2">
              <w:rPr>
                <w:i/>
                <w:iCs/>
              </w:rPr>
              <w:t>Topics include, but are not limited to:</w:t>
            </w:r>
          </w:p>
          <w:p w14:paraId="083FBBE2" w14:textId="77777777" w:rsidR="004D05B2" w:rsidRPr="004D05B2" w:rsidRDefault="004D05B2" w:rsidP="004D05B2">
            <w:pPr>
              <w:numPr>
                <w:ilvl w:val="0"/>
                <w:numId w:val="2"/>
              </w:numPr>
            </w:pPr>
            <w:r w:rsidRPr="004D05B2">
              <w:rPr>
                <w:i/>
                <w:iCs/>
              </w:rPr>
              <w:t>Open / FAIR / sensitive data</w:t>
            </w:r>
          </w:p>
          <w:p w14:paraId="101784B4" w14:textId="77777777" w:rsidR="004D05B2" w:rsidRPr="004D05B2" w:rsidRDefault="004D05B2" w:rsidP="004D05B2">
            <w:pPr>
              <w:numPr>
                <w:ilvl w:val="0"/>
                <w:numId w:val="2"/>
              </w:numPr>
            </w:pPr>
            <w:r w:rsidRPr="004D05B2">
              <w:rPr>
                <w:i/>
                <w:iCs/>
              </w:rPr>
              <w:t>Qualitative / quantitative / mixed research methods</w:t>
            </w:r>
          </w:p>
          <w:p w14:paraId="714A9852" w14:textId="77777777" w:rsidR="004D05B2" w:rsidRPr="004D05B2" w:rsidRDefault="004D05B2" w:rsidP="004D05B2">
            <w:pPr>
              <w:numPr>
                <w:ilvl w:val="0"/>
                <w:numId w:val="2"/>
              </w:numPr>
            </w:pPr>
            <w:r w:rsidRPr="004D05B2">
              <w:rPr>
                <w:i/>
                <w:iCs/>
              </w:rPr>
              <w:t>Open research for arts and humanities</w:t>
            </w:r>
          </w:p>
          <w:p w14:paraId="55C28510" w14:textId="77777777" w:rsidR="004D05B2" w:rsidRPr="004D05B2" w:rsidRDefault="004D05B2" w:rsidP="004D05B2">
            <w:pPr>
              <w:numPr>
                <w:ilvl w:val="0"/>
                <w:numId w:val="2"/>
              </w:numPr>
            </w:pPr>
            <w:r w:rsidRPr="004D05B2">
              <w:rPr>
                <w:i/>
                <w:iCs/>
              </w:rPr>
              <w:t>Research software and reproducibility.</w:t>
            </w:r>
          </w:p>
          <w:p w14:paraId="227799A5" w14:textId="77777777" w:rsidR="004D05B2" w:rsidRPr="004D05B2" w:rsidRDefault="004D05B2" w:rsidP="004D05B2">
            <w:r w:rsidRPr="004D05B2">
              <w:rPr>
                <w:i/>
                <w:iCs/>
              </w:rPr>
              <w:t>While ECRs and PGRs are particularly encouraged to participate, academics and professional services who are new to or interested in open research are welcome.</w:t>
            </w:r>
          </w:p>
          <w:p w14:paraId="614E18D2" w14:textId="3AC40315" w:rsidR="004D05B2" w:rsidRPr="004D05B2" w:rsidRDefault="004D05B2" w:rsidP="004D05B2">
            <w:r w:rsidRPr="004D05B2">
              <w:rPr>
                <w:i/>
                <w:iCs/>
              </w:rPr>
              <w:t xml:space="preserve">Register </w:t>
            </w:r>
            <w:hyperlink r:id="rId9" w:tgtFrame="_blank" w:tooltip="https://www.ncl.ac.uk/library/academics-and-researchers/lrs/open-research/conference/" w:history="1">
              <w:r w:rsidRPr="004D05B2">
                <w:rPr>
                  <w:rStyle w:val="Hyperlink"/>
                  <w:i/>
                  <w:iCs/>
                </w:rPr>
                <w:t>here</w:t>
              </w:r>
            </w:hyperlink>
            <w:r w:rsidRPr="004D05B2">
              <w:rPr>
                <w:i/>
                <w:iCs/>
              </w:rPr>
              <w:t xml:space="preserve"> and submit an abstract if you would like to contribute a talk. If you have any questions, please contact us at </w:t>
            </w:r>
            <w:hyperlink r:id="rId10" w:tgtFrame="_blank" w:tooltip="mailto:urkn@ncl.ac.uk" w:history="1">
              <w:r w:rsidRPr="004D05B2">
                <w:rPr>
                  <w:rStyle w:val="Hyperlink"/>
                  <w:i/>
                  <w:iCs/>
                </w:rPr>
                <w:t>ukrn@ncl.ac.uk</w:t>
              </w:r>
            </w:hyperlink>
            <w:r w:rsidRPr="004D05B2">
              <w:rPr>
                <w:i/>
                <w:iCs/>
              </w:rPr>
              <w:t>.</w:t>
            </w:r>
          </w:p>
          <w:p w14:paraId="7DF1F924" w14:textId="77777777" w:rsidR="00147ACD" w:rsidRDefault="004D05B2">
            <w:r w:rsidRPr="004D05B2">
              <w:t>Room Finder | Newcastle University</w:t>
            </w:r>
          </w:p>
          <w:p w14:paraId="799E9906" w14:textId="77777777" w:rsidR="004D05B2" w:rsidRDefault="004D05B2"/>
          <w:p w14:paraId="453C8AB0" w14:textId="77777777" w:rsidR="004D05B2" w:rsidRDefault="004D05B2">
            <w:pPr>
              <w:rPr>
                <w:b/>
                <w:bCs/>
                <w:u w:val="single"/>
              </w:rPr>
            </w:pPr>
            <w:r>
              <w:rPr>
                <w:b/>
                <w:bCs/>
                <w:u w:val="single"/>
              </w:rPr>
              <w:t>Research Culture Events:</w:t>
            </w:r>
          </w:p>
          <w:p w14:paraId="4CFAA49C" w14:textId="77777777" w:rsidR="004D05B2" w:rsidRDefault="004D05B2">
            <w:pPr>
              <w:rPr>
                <w:b/>
                <w:bCs/>
                <w:u w:val="single"/>
              </w:rPr>
            </w:pPr>
          </w:p>
          <w:p w14:paraId="72D9A505" w14:textId="39C9724E" w:rsidR="004D05B2" w:rsidRPr="004D05B2" w:rsidRDefault="004D05B2">
            <w:r>
              <w:t xml:space="preserve">There </w:t>
            </w:r>
            <w:r w:rsidRPr="004D05B2">
              <w:t xml:space="preserve">is an invitation to attend Research Culture events this Spring. This includes an EB webinar and an 'In Conversation' session with Matthew Grenby, Candy Rowe, and colleagues managing our Research Culture programme. Find out more and sign up here: </w:t>
            </w:r>
            <w:hyperlink r:id="rId11" w:tgtFrame="_blank" w:tooltip="https://newcastle.sharepoint.com/news/nuconnections/pages/research-culture-team-sessions.aspx?xsdata=mdv8mdj8fdy0ztvlnzm3m2vlmjq1nge5n2zmmdhkzdzkmgrlyje4fdljntaxmmm5yjyxnjq0yzjhote3njy4mtrmymuzztg3fdb8mhw2mzg3ody2mjg3mdi3ndcymtv8vw5rbm93bnxwr1zoylhovfpxtj" w:history="1">
              <w:r w:rsidRPr="004D05B2">
                <w:rPr>
                  <w:rStyle w:val="Hyperlink"/>
                </w:rPr>
                <w:t>NU Connections - Research-Culture-team-sessions</w:t>
              </w:r>
            </w:hyperlink>
            <w:r>
              <w:t>.</w:t>
            </w:r>
          </w:p>
        </w:tc>
      </w:tr>
      <w:tr w:rsidR="00147ACD" w14:paraId="3306D50C" w14:textId="7AF53BAA" w:rsidTr="005848E4">
        <w:trPr>
          <w:trHeight w:val="1445"/>
        </w:trPr>
        <w:tc>
          <w:tcPr>
            <w:tcW w:w="1346" w:type="dxa"/>
            <w:shd w:val="clear" w:color="auto" w:fill="2F5496" w:themeFill="accent1" w:themeFillShade="BF"/>
          </w:tcPr>
          <w:p w14:paraId="07649A4F" w14:textId="77777777" w:rsidR="00147ACD" w:rsidRDefault="00147ACD"/>
          <w:p w14:paraId="110BDD51" w14:textId="77777777" w:rsidR="00147ACD" w:rsidRDefault="00147ACD" w:rsidP="00147ACD"/>
          <w:p w14:paraId="1F700C9A" w14:textId="77777777" w:rsidR="00147ACD" w:rsidRDefault="005848E4" w:rsidP="00147ACD">
            <w:pPr>
              <w:jc w:val="center"/>
              <w:rPr>
                <w:b/>
                <w:bCs/>
                <w:color w:val="FFFFFF" w:themeColor="background1"/>
              </w:rPr>
            </w:pPr>
            <w:r>
              <w:rPr>
                <w:b/>
                <w:bCs/>
                <w:color w:val="FFFFFF" w:themeColor="background1"/>
              </w:rPr>
              <w:t>PEC</w:t>
            </w:r>
          </w:p>
          <w:p w14:paraId="09DA739A" w14:textId="77777777" w:rsidR="005848E4" w:rsidRDefault="005848E4" w:rsidP="00147ACD">
            <w:pPr>
              <w:jc w:val="center"/>
              <w:rPr>
                <w:i/>
                <w:iCs/>
                <w:color w:val="FFFFFF" w:themeColor="background1"/>
              </w:rPr>
            </w:pPr>
          </w:p>
          <w:p w14:paraId="280DC337" w14:textId="6349947E" w:rsidR="005848E4" w:rsidRPr="005848E4" w:rsidRDefault="005848E4" w:rsidP="00147ACD">
            <w:pPr>
              <w:jc w:val="center"/>
              <w:rPr>
                <w:i/>
                <w:iCs/>
                <w:color w:val="FFFFFF" w:themeColor="background1"/>
              </w:rPr>
            </w:pPr>
            <w:r>
              <w:rPr>
                <w:i/>
                <w:iCs/>
                <w:color w:val="FFFFFF" w:themeColor="background1"/>
              </w:rPr>
              <w:t>Creative Industries Policy &amp; Evidence Centre</w:t>
            </w:r>
          </w:p>
        </w:tc>
        <w:tc>
          <w:tcPr>
            <w:tcW w:w="7721" w:type="dxa"/>
            <w:shd w:val="clear" w:color="auto" w:fill="FFFFFF" w:themeFill="background1"/>
          </w:tcPr>
          <w:p w14:paraId="133CFCC8" w14:textId="3334C9BD" w:rsidR="004D05B2" w:rsidRDefault="004D05B2" w:rsidP="004D05B2">
            <w:pPr>
              <w:rPr>
                <w:b/>
                <w:bCs/>
                <w:u w:val="single"/>
              </w:rPr>
            </w:pPr>
            <w:r>
              <w:rPr>
                <w:b/>
                <w:bCs/>
                <w:u w:val="single"/>
              </w:rPr>
              <w:t>Events:</w:t>
            </w:r>
          </w:p>
          <w:p w14:paraId="2EB3FBAE" w14:textId="77777777" w:rsidR="004D05B2" w:rsidRPr="004D05B2" w:rsidRDefault="004D05B2" w:rsidP="004D05B2"/>
          <w:p w14:paraId="4C2A67FC" w14:textId="74826CA5" w:rsidR="004D05B2" w:rsidRDefault="004D05B2" w:rsidP="004D05B2">
            <w:pPr>
              <w:rPr>
                <w:b/>
                <w:bCs/>
              </w:rPr>
            </w:pPr>
            <w:r w:rsidRPr="004D05B2">
              <w:rPr>
                <w:b/>
                <w:bCs/>
              </w:rPr>
              <w:t>Indigenous Heritage and Climate Activism</w:t>
            </w:r>
          </w:p>
          <w:p w14:paraId="56DFB6C0" w14:textId="045CBB19" w:rsidR="004D05B2" w:rsidRDefault="004D05B2" w:rsidP="004D05B2">
            <w:r>
              <w:t>S</w:t>
            </w:r>
            <w:r w:rsidRPr="004D05B2">
              <w:t xml:space="preserve">eminars taking place on </w:t>
            </w:r>
            <w:r w:rsidRPr="004D05B2">
              <w:rPr>
                <w:b/>
                <w:bCs/>
              </w:rPr>
              <w:t>Monday 28 April at 12 noon GMT via Zoom</w:t>
            </w:r>
            <w:r w:rsidRPr="004D05B2">
              <w:t>.</w:t>
            </w:r>
            <w:r>
              <w:t xml:space="preserve"> </w:t>
            </w:r>
          </w:p>
          <w:p w14:paraId="7663BFD8" w14:textId="77777777" w:rsidR="004D05B2" w:rsidRDefault="004D05B2" w:rsidP="004D05B2"/>
          <w:p w14:paraId="2513E46D" w14:textId="583A7D24" w:rsidR="004D05B2" w:rsidRPr="004D05B2" w:rsidRDefault="004D05B2" w:rsidP="004D05B2">
            <w:r w:rsidRPr="004D05B2">
              <w:t xml:space="preserve">Co-organised by the </w:t>
            </w:r>
            <w:proofErr w:type="spellStart"/>
            <w:r w:rsidRPr="004D05B2">
              <w:t>Anthropocenes</w:t>
            </w:r>
            <w:proofErr w:type="spellEnd"/>
            <w:r w:rsidRPr="004D05B2">
              <w:t xml:space="preserve"> Research Group, the series delves into the </w:t>
            </w:r>
            <w:r w:rsidRPr="004D05B2">
              <w:rPr>
                <w:b/>
                <w:bCs/>
              </w:rPr>
              <w:t>heritage strategies and climate activism of Indigenous peoples globally</w:t>
            </w:r>
            <w:r w:rsidRPr="004D05B2">
              <w:t>, while</w:t>
            </w:r>
            <w:r>
              <w:t xml:space="preserve"> </w:t>
            </w:r>
            <w:r w:rsidRPr="004D05B2">
              <w:t>fostering dialogues on the interconnected issues of environmental justice, climate policy, and community art among Indigenous scholars, artists, and activists.</w:t>
            </w:r>
          </w:p>
          <w:p w14:paraId="01AF2034" w14:textId="78B914CD" w:rsidR="00147ACD" w:rsidRDefault="004D05B2">
            <w:r w:rsidRPr="004D05B2">
              <w:t xml:space="preserve">This session's focus is on Sakha Yakutia in </w:t>
            </w:r>
            <w:r w:rsidRPr="004D05B2">
              <w:rPr>
                <w:b/>
                <w:bCs/>
              </w:rPr>
              <w:t>Siberia</w:t>
            </w:r>
            <w:r w:rsidRPr="004D05B2">
              <w:t xml:space="preserve">, with two exciting speakers: </w:t>
            </w:r>
            <w:proofErr w:type="spellStart"/>
            <w:r w:rsidRPr="004D05B2">
              <w:rPr>
                <w:b/>
                <w:bCs/>
              </w:rPr>
              <w:t>Erkin</w:t>
            </w:r>
            <w:proofErr w:type="spellEnd"/>
            <w:r w:rsidRPr="004D05B2">
              <w:rPr>
                <w:b/>
                <w:bCs/>
              </w:rPr>
              <w:t xml:space="preserve"> Alekseev</w:t>
            </w:r>
            <w:r w:rsidRPr="004D05B2">
              <w:t xml:space="preserve"> and </w:t>
            </w:r>
            <w:r w:rsidRPr="004D05B2">
              <w:rPr>
                <w:b/>
                <w:bCs/>
              </w:rPr>
              <w:t>Vladimir Kocharyan</w:t>
            </w:r>
            <w:r w:rsidRPr="004D05B2">
              <w:t xml:space="preserve">. The session lasts one hour, in which the two speakers will present their work - including a performance from </w:t>
            </w:r>
            <w:hyperlink r:id="rId12" w:tooltip="Original URL: https://www.instagram.com/erkin_qomussoul/. Click or tap if you trust this link." w:history="1">
              <w:proofErr w:type="spellStart"/>
              <w:r w:rsidRPr="004D05B2">
                <w:rPr>
                  <w:rStyle w:val="Hyperlink"/>
                </w:rPr>
                <w:t>Erkin</w:t>
              </w:r>
              <w:proofErr w:type="spellEnd"/>
              <w:r w:rsidRPr="004D05B2">
                <w:rPr>
                  <w:rStyle w:val="Hyperlink"/>
                </w:rPr>
                <w:t xml:space="preserve"> on the </w:t>
              </w:r>
            </w:hyperlink>
            <w:hyperlink r:id="rId13" w:tooltip="Original URL: https://www.instagram.com/erkin_qomussoul/. Click or tap if you trust this link." w:history="1">
              <w:proofErr w:type="spellStart"/>
              <w:r w:rsidRPr="004D05B2">
                <w:rPr>
                  <w:rStyle w:val="Hyperlink"/>
                  <w:i/>
                  <w:iCs/>
                </w:rPr>
                <w:t>khomus</w:t>
              </w:r>
              <w:proofErr w:type="spellEnd"/>
            </w:hyperlink>
            <w:r w:rsidRPr="004D05B2">
              <w:rPr>
                <w:i/>
                <w:iCs/>
              </w:rPr>
              <w:t> -</w:t>
            </w:r>
            <w:r w:rsidRPr="004D05B2">
              <w:t> before we open to a Q&amp;A from the audience.</w:t>
            </w:r>
          </w:p>
          <w:p w14:paraId="2A4B8B58" w14:textId="77777777" w:rsidR="004D05B2" w:rsidRDefault="005856A4">
            <w:hyperlink r:id="rId14" w:tooltip="https://universityofexeter.zoom.us/webinar/register/WN_quhvQC5MRn23y4uYxx8YiA#/registration" w:history="1">
              <w:r w:rsidR="004D05B2" w:rsidRPr="004D05B2">
                <w:rPr>
                  <w:rStyle w:val="Hyperlink"/>
                  <w:b/>
                  <w:bCs/>
                </w:rPr>
                <w:t>Registration Link</w:t>
              </w:r>
            </w:hyperlink>
          </w:p>
          <w:p w14:paraId="37182699" w14:textId="77777777" w:rsidR="004D05B2" w:rsidRDefault="004D05B2" w:rsidP="004D05B2">
            <w:pPr>
              <w:rPr>
                <w:b/>
                <w:bCs/>
              </w:rPr>
            </w:pPr>
          </w:p>
          <w:p w14:paraId="5CF742F9" w14:textId="77777777" w:rsidR="005856A4" w:rsidRDefault="005856A4" w:rsidP="004D05B2">
            <w:pPr>
              <w:rPr>
                <w:b/>
                <w:bCs/>
              </w:rPr>
            </w:pPr>
          </w:p>
          <w:p w14:paraId="4D6D7A0A" w14:textId="4A8EE97B" w:rsidR="004D05B2" w:rsidRPr="004D05B2" w:rsidRDefault="004D05B2" w:rsidP="004D05B2">
            <w:r w:rsidRPr="004D05B2">
              <w:rPr>
                <w:b/>
                <w:bCs/>
              </w:rPr>
              <w:lastRenderedPageBreak/>
              <w:t>Demystifying the REF for Creative Practitioners</w:t>
            </w:r>
          </w:p>
          <w:p w14:paraId="7BEFA746" w14:textId="77777777" w:rsidR="004D05B2" w:rsidRPr="004D05B2" w:rsidRDefault="004D05B2" w:rsidP="004D05B2"/>
          <w:p w14:paraId="33F119DF" w14:textId="77777777" w:rsidR="004D05B2" w:rsidRPr="004D05B2" w:rsidRDefault="004D05B2" w:rsidP="004D05B2">
            <w:r w:rsidRPr="004D05B2">
              <w:rPr>
                <w:b/>
                <w:bCs/>
              </w:rPr>
              <w:t xml:space="preserve">Date:              </w:t>
            </w:r>
            <w:r w:rsidRPr="004D05B2">
              <w:t>Thursday 1st May 2025</w:t>
            </w:r>
          </w:p>
          <w:p w14:paraId="437A5A27" w14:textId="77777777" w:rsidR="004D05B2" w:rsidRPr="004D05B2" w:rsidRDefault="004D05B2" w:rsidP="004D05B2">
            <w:r w:rsidRPr="004D05B2">
              <w:rPr>
                <w:b/>
                <w:bCs/>
              </w:rPr>
              <w:t>Time:             </w:t>
            </w:r>
            <w:r w:rsidRPr="004D05B2">
              <w:t>10:00 – 12:00</w:t>
            </w:r>
          </w:p>
          <w:p w14:paraId="47E1515A" w14:textId="77777777" w:rsidR="004D05B2" w:rsidRPr="004D05B2" w:rsidRDefault="004D05B2" w:rsidP="004D05B2">
            <w:r w:rsidRPr="004D05B2">
              <w:rPr>
                <w:b/>
                <w:bCs/>
              </w:rPr>
              <w:t>Location:     </w:t>
            </w:r>
            <w:r w:rsidRPr="004D05B2">
              <w:t xml:space="preserve">Room 2.12 Henry </w:t>
            </w:r>
            <w:proofErr w:type="spellStart"/>
            <w:r w:rsidRPr="004D05B2">
              <w:t>Daysh</w:t>
            </w:r>
            <w:proofErr w:type="spellEnd"/>
            <w:r w:rsidRPr="004D05B2">
              <w:t xml:space="preserve"> Building</w:t>
            </w:r>
          </w:p>
          <w:p w14:paraId="29FAB29A" w14:textId="77777777" w:rsidR="004D05B2" w:rsidRPr="004D05B2" w:rsidRDefault="004D05B2" w:rsidP="004D05B2"/>
          <w:p w14:paraId="11A28DAC" w14:textId="77777777" w:rsidR="004D05B2" w:rsidRPr="004D05B2" w:rsidRDefault="004D05B2" w:rsidP="004D05B2">
            <w:r w:rsidRPr="004D05B2">
              <w:t xml:space="preserve">Please save the date for a session aimed at helping us think through how creative practice disciplines are approaching REF.  Designed for researchers from right across the </w:t>
            </w:r>
            <w:proofErr w:type="gramStart"/>
            <w:r w:rsidRPr="004D05B2">
              <w:t>Faculty</w:t>
            </w:r>
            <w:proofErr w:type="gramEnd"/>
            <w:r w:rsidRPr="004D05B2">
              <w:t xml:space="preserve"> and at Directors of Research and Impact Leads involved in REF planning, the morning will start with a panel conversation led by colleagues with experience of previous rounds and follow up with a workshop on planning for REF2029.  </w:t>
            </w:r>
          </w:p>
          <w:p w14:paraId="2421BD27" w14:textId="77777777" w:rsidR="004D05B2" w:rsidRPr="004D05B2" w:rsidRDefault="004D05B2" w:rsidP="004D05B2"/>
          <w:p w14:paraId="3D624774" w14:textId="77777777" w:rsidR="004D05B2" w:rsidRPr="004D05B2" w:rsidRDefault="004D05B2" w:rsidP="004D05B2">
            <w:r w:rsidRPr="004D05B2">
              <w:rPr>
                <w:b/>
                <w:bCs/>
              </w:rPr>
              <w:t>The aims are to:</w:t>
            </w:r>
          </w:p>
          <w:p w14:paraId="7E5BEF26" w14:textId="77777777" w:rsidR="004D05B2" w:rsidRPr="004D05B2" w:rsidRDefault="004D05B2" w:rsidP="004D05B2">
            <w:pPr>
              <w:numPr>
                <w:ilvl w:val="0"/>
                <w:numId w:val="3"/>
              </w:numPr>
            </w:pPr>
            <w:r w:rsidRPr="004D05B2">
              <w:t xml:space="preserve">Celebrate creative practice research in our </w:t>
            </w:r>
            <w:proofErr w:type="gramStart"/>
            <w:r w:rsidRPr="004D05B2">
              <w:t>Faculty</w:t>
            </w:r>
            <w:proofErr w:type="gramEnd"/>
          </w:p>
          <w:p w14:paraId="27F285FC" w14:textId="77777777" w:rsidR="004D05B2" w:rsidRPr="004D05B2" w:rsidRDefault="004D05B2" w:rsidP="004D05B2">
            <w:pPr>
              <w:numPr>
                <w:ilvl w:val="0"/>
                <w:numId w:val="3"/>
              </w:numPr>
            </w:pPr>
            <w:r w:rsidRPr="004D05B2">
              <w:t>Build connections between colleagues across our disciplines  </w:t>
            </w:r>
          </w:p>
          <w:p w14:paraId="1E0ACDB8" w14:textId="77777777" w:rsidR="004D05B2" w:rsidRPr="004D05B2" w:rsidRDefault="004D05B2" w:rsidP="004D05B2">
            <w:pPr>
              <w:numPr>
                <w:ilvl w:val="0"/>
                <w:numId w:val="3"/>
              </w:numPr>
            </w:pPr>
            <w:r w:rsidRPr="004D05B2">
              <w:t>Share experiences from REF2021</w:t>
            </w:r>
          </w:p>
          <w:p w14:paraId="1F82D606" w14:textId="77777777" w:rsidR="004D05B2" w:rsidRPr="004D05B2" w:rsidRDefault="004D05B2" w:rsidP="004D05B2">
            <w:pPr>
              <w:numPr>
                <w:ilvl w:val="0"/>
                <w:numId w:val="3"/>
              </w:numPr>
            </w:pPr>
            <w:r w:rsidRPr="004D05B2">
              <w:t>Illuminate the workings of portfolio submissions</w:t>
            </w:r>
          </w:p>
          <w:p w14:paraId="79597746" w14:textId="77777777" w:rsidR="004D05B2" w:rsidRPr="004D05B2" w:rsidRDefault="004D05B2" w:rsidP="004D05B2">
            <w:pPr>
              <w:numPr>
                <w:ilvl w:val="0"/>
                <w:numId w:val="3"/>
              </w:numPr>
            </w:pPr>
            <w:r w:rsidRPr="004D05B2">
              <w:t>Demystify the REF for researchers working in creative practice</w:t>
            </w:r>
          </w:p>
          <w:p w14:paraId="7841A320" w14:textId="77777777" w:rsidR="004D05B2" w:rsidRPr="004D05B2" w:rsidRDefault="004D05B2" w:rsidP="004D05B2">
            <w:pPr>
              <w:numPr>
                <w:ilvl w:val="0"/>
                <w:numId w:val="3"/>
              </w:numPr>
            </w:pPr>
            <w:r w:rsidRPr="004D05B2">
              <w:t>Show how your practice will align with the criteria.</w:t>
            </w:r>
          </w:p>
          <w:p w14:paraId="091BF5A5" w14:textId="77777777" w:rsidR="004D05B2" w:rsidRPr="004D05B2" w:rsidRDefault="004D05B2" w:rsidP="004D05B2">
            <w:pPr>
              <w:numPr>
                <w:ilvl w:val="0"/>
                <w:numId w:val="3"/>
              </w:numPr>
            </w:pPr>
            <w:r w:rsidRPr="004D05B2">
              <w:t>Connect the work of creative practitioners with REF2029’s emphasis on People, Culture and Environment (PCE).  </w:t>
            </w:r>
          </w:p>
          <w:p w14:paraId="10AB6787" w14:textId="77777777" w:rsidR="004D05B2" w:rsidRPr="004D05B2" w:rsidRDefault="004D05B2" w:rsidP="004D05B2">
            <w:r w:rsidRPr="004D05B2">
              <w:t> </w:t>
            </w:r>
          </w:p>
          <w:p w14:paraId="1AAF5C72" w14:textId="77777777" w:rsidR="004D05B2" w:rsidRPr="004D05B2" w:rsidRDefault="004D05B2" w:rsidP="004D05B2"/>
          <w:p w14:paraId="547A2FF2" w14:textId="77777777" w:rsidR="004D05B2" w:rsidRPr="004D05B2" w:rsidRDefault="004D05B2" w:rsidP="004D05B2">
            <w:r w:rsidRPr="004D05B2">
              <w:t>The following speakers are now confirmed: </w:t>
            </w:r>
          </w:p>
          <w:p w14:paraId="6E8E2908" w14:textId="77777777" w:rsidR="004D05B2" w:rsidRPr="004D05B2" w:rsidRDefault="005856A4" w:rsidP="004D05B2">
            <w:hyperlink r:id="rId15" w:tooltip="https://www.ncl.ac.uk/elll/people/profile/lindaanderson.html" w:history="1">
              <w:r w:rsidR="004D05B2" w:rsidRPr="004D05B2">
                <w:rPr>
                  <w:rStyle w:val="Hyperlink"/>
                </w:rPr>
                <w:t>Emerita Professor Linda Anderson</w:t>
              </w:r>
            </w:hyperlink>
          </w:p>
          <w:p w14:paraId="5EC91B1B" w14:textId="77777777" w:rsidR="004D05B2" w:rsidRPr="004D05B2" w:rsidRDefault="005856A4" w:rsidP="004D05B2">
            <w:hyperlink r:id="rId16" w:tooltip="https://www.ncl.ac.uk/sacs/people/profile/catrinhuber.html" w:history="1">
              <w:r w:rsidR="004D05B2" w:rsidRPr="004D05B2">
                <w:rPr>
                  <w:rStyle w:val="Hyperlink"/>
                </w:rPr>
                <w:t>Professor </w:t>
              </w:r>
              <w:proofErr w:type="spellStart"/>
              <w:r w:rsidR="004D05B2" w:rsidRPr="004D05B2">
                <w:rPr>
                  <w:rStyle w:val="Hyperlink"/>
                </w:rPr>
                <w:t>Catrin</w:t>
              </w:r>
              <w:proofErr w:type="spellEnd"/>
              <w:r w:rsidR="004D05B2" w:rsidRPr="004D05B2">
                <w:rPr>
                  <w:rStyle w:val="Hyperlink"/>
                </w:rPr>
                <w:t xml:space="preserve"> Huber</w:t>
              </w:r>
            </w:hyperlink>
          </w:p>
          <w:p w14:paraId="6421B6BE" w14:textId="77777777" w:rsidR="004D05B2" w:rsidRPr="004D05B2" w:rsidRDefault="005856A4" w:rsidP="004D05B2">
            <w:hyperlink r:id="rId17" w:tooltip="https://www.ncl.ac.uk/gps/staff/profile/michaelrichardson.html" w:history="1">
              <w:r w:rsidR="004D05B2" w:rsidRPr="004D05B2">
                <w:rPr>
                  <w:rStyle w:val="Hyperlink"/>
                </w:rPr>
                <w:t>Dr Michael Richardson</w:t>
              </w:r>
            </w:hyperlink>
          </w:p>
          <w:p w14:paraId="7C6C925A" w14:textId="77777777" w:rsidR="004D05B2" w:rsidRPr="004D05B2" w:rsidRDefault="004D05B2" w:rsidP="004D05B2"/>
          <w:p w14:paraId="6C378625" w14:textId="77777777" w:rsidR="004D05B2" w:rsidRPr="004D05B2" w:rsidRDefault="004D05B2" w:rsidP="004D05B2">
            <w:r w:rsidRPr="004D05B2">
              <w:t xml:space="preserve">Please register by Monday 21st April here: </w:t>
            </w:r>
            <w:hyperlink r:id="rId18" w:tooltip="https://forms.office.com/e/fQwGXgQEpQ" w:history="1">
              <w:r w:rsidRPr="004D05B2">
                <w:rPr>
                  <w:rStyle w:val="Hyperlink"/>
                </w:rPr>
                <w:t>https://forms.office.com/e/fQwGXgQEpQ</w:t>
              </w:r>
            </w:hyperlink>
            <w:r w:rsidRPr="004D05B2">
              <w:t> </w:t>
            </w:r>
          </w:p>
          <w:p w14:paraId="2CFEEB36" w14:textId="2BD10865" w:rsidR="004D05B2" w:rsidRDefault="004D05B2"/>
        </w:tc>
      </w:tr>
    </w:tbl>
    <w:p w14:paraId="1CD6E754" w14:textId="77777777" w:rsidR="00305A5F" w:rsidRDefault="00305A5F"/>
    <w:sectPr w:rsidR="00305A5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728E" w14:textId="77777777" w:rsidR="00FB561E" w:rsidRDefault="00FB561E" w:rsidP="00FB561E">
      <w:pPr>
        <w:spacing w:after="0" w:line="240" w:lineRule="auto"/>
      </w:pPr>
      <w:r>
        <w:separator/>
      </w:r>
    </w:p>
  </w:endnote>
  <w:endnote w:type="continuationSeparator" w:id="0">
    <w:p w14:paraId="4386EF4F" w14:textId="77777777" w:rsidR="00FB561E" w:rsidRDefault="00FB561E" w:rsidP="00FB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54373"/>
      <w:docPartObj>
        <w:docPartGallery w:val="Page Numbers (Bottom of Page)"/>
        <w:docPartUnique/>
      </w:docPartObj>
    </w:sdtPr>
    <w:sdtEndPr>
      <w:rPr>
        <w:noProof/>
      </w:rPr>
    </w:sdtEndPr>
    <w:sdtContent>
      <w:p w14:paraId="20B0F1E6" w14:textId="184752C1" w:rsidR="00FB561E" w:rsidRDefault="00FB56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51A09" w14:textId="77777777" w:rsidR="00FB561E" w:rsidRDefault="00FB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1A2" w14:textId="77777777" w:rsidR="00FB561E" w:rsidRDefault="00FB561E" w:rsidP="00FB561E">
      <w:pPr>
        <w:spacing w:after="0" w:line="240" w:lineRule="auto"/>
      </w:pPr>
      <w:r>
        <w:separator/>
      </w:r>
    </w:p>
  </w:footnote>
  <w:footnote w:type="continuationSeparator" w:id="0">
    <w:p w14:paraId="316AD9C6" w14:textId="77777777" w:rsidR="00FB561E" w:rsidRDefault="00FB561E" w:rsidP="00FB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57BC"/>
    <w:multiLevelType w:val="multilevel"/>
    <w:tmpl w:val="1564F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A74C4"/>
    <w:multiLevelType w:val="multilevel"/>
    <w:tmpl w:val="B9A22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73C1B"/>
    <w:multiLevelType w:val="multilevel"/>
    <w:tmpl w:val="16646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C51438"/>
    <w:multiLevelType w:val="hybridMultilevel"/>
    <w:tmpl w:val="2E60A0A6"/>
    <w:lvl w:ilvl="0" w:tplc="3C143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216698">
    <w:abstractNumId w:val="0"/>
  </w:num>
  <w:num w:numId="2" w16cid:durableId="733241575">
    <w:abstractNumId w:val="1"/>
  </w:num>
  <w:num w:numId="3" w16cid:durableId="40986387">
    <w:abstractNumId w:val="2"/>
  </w:num>
  <w:num w:numId="4" w16cid:durableId="744957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5F"/>
    <w:rsid w:val="00147ACD"/>
    <w:rsid w:val="002A13AA"/>
    <w:rsid w:val="002B32D6"/>
    <w:rsid w:val="00305A5F"/>
    <w:rsid w:val="004D05B2"/>
    <w:rsid w:val="00505EA6"/>
    <w:rsid w:val="005848E4"/>
    <w:rsid w:val="005856A4"/>
    <w:rsid w:val="00596AD0"/>
    <w:rsid w:val="007E2D19"/>
    <w:rsid w:val="00931BEC"/>
    <w:rsid w:val="009F5E3E"/>
    <w:rsid w:val="00CB519F"/>
    <w:rsid w:val="00FB561E"/>
    <w:rsid w:val="00FC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EB62"/>
  <w15:chartTrackingRefBased/>
  <w15:docId w15:val="{B2C0DFB1-19A2-4E30-8ACA-D950101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32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61E"/>
  </w:style>
  <w:style w:type="paragraph" w:styleId="Footer">
    <w:name w:val="footer"/>
    <w:basedOn w:val="Normal"/>
    <w:link w:val="FooterChar"/>
    <w:uiPriority w:val="99"/>
    <w:unhideWhenUsed/>
    <w:rsid w:val="00FB5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61E"/>
  </w:style>
  <w:style w:type="character" w:styleId="Hyperlink">
    <w:name w:val="Hyperlink"/>
    <w:basedOn w:val="DefaultParagraphFont"/>
    <w:uiPriority w:val="99"/>
    <w:unhideWhenUsed/>
    <w:rsid w:val="002B32D6"/>
    <w:rPr>
      <w:color w:val="0000FF"/>
      <w:u w:val="single"/>
    </w:rPr>
  </w:style>
  <w:style w:type="character" w:customStyle="1" w:styleId="Heading1Char">
    <w:name w:val="Heading 1 Char"/>
    <w:basedOn w:val="DefaultParagraphFont"/>
    <w:link w:val="Heading1"/>
    <w:uiPriority w:val="9"/>
    <w:rsid w:val="002B32D6"/>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4D05B2"/>
    <w:rPr>
      <w:color w:val="605E5C"/>
      <w:shd w:val="clear" w:color="auto" w:fill="E1DFDD"/>
    </w:rPr>
  </w:style>
  <w:style w:type="paragraph" w:styleId="ListParagraph">
    <w:name w:val="List Paragraph"/>
    <w:basedOn w:val="Normal"/>
    <w:uiPriority w:val="34"/>
    <w:qFormat/>
    <w:rsid w:val="004D0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298">
      <w:bodyDiv w:val="1"/>
      <w:marLeft w:val="0"/>
      <w:marRight w:val="0"/>
      <w:marTop w:val="0"/>
      <w:marBottom w:val="0"/>
      <w:divBdr>
        <w:top w:val="none" w:sz="0" w:space="0" w:color="auto"/>
        <w:left w:val="none" w:sz="0" w:space="0" w:color="auto"/>
        <w:bottom w:val="none" w:sz="0" w:space="0" w:color="auto"/>
        <w:right w:val="none" w:sz="0" w:space="0" w:color="auto"/>
      </w:divBdr>
    </w:div>
    <w:div w:id="182667325">
      <w:bodyDiv w:val="1"/>
      <w:marLeft w:val="0"/>
      <w:marRight w:val="0"/>
      <w:marTop w:val="0"/>
      <w:marBottom w:val="0"/>
      <w:divBdr>
        <w:top w:val="none" w:sz="0" w:space="0" w:color="auto"/>
        <w:left w:val="none" w:sz="0" w:space="0" w:color="auto"/>
        <w:bottom w:val="none" w:sz="0" w:space="0" w:color="auto"/>
        <w:right w:val="none" w:sz="0" w:space="0" w:color="auto"/>
      </w:divBdr>
    </w:div>
    <w:div w:id="203098305">
      <w:bodyDiv w:val="1"/>
      <w:marLeft w:val="0"/>
      <w:marRight w:val="0"/>
      <w:marTop w:val="0"/>
      <w:marBottom w:val="0"/>
      <w:divBdr>
        <w:top w:val="none" w:sz="0" w:space="0" w:color="auto"/>
        <w:left w:val="none" w:sz="0" w:space="0" w:color="auto"/>
        <w:bottom w:val="none" w:sz="0" w:space="0" w:color="auto"/>
        <w:right w:val="none" w:sz="0" w:space="0" w:color="auto"/>
      </w:divBdr>
    </w:div>
    <w:div w:id="396438185">
      <w:bodyDiv w:val="1"/>
      <w:marLeft w:val="0"/>
      <w:marRight w:val="0"/>
      <w:marTop w:val="0"/>
      <w:marBottom w:val="0"/>
      <w:divBdr>
        <w:top w:val="none" w:sz="0" w:space="0" w:color="auto"/>
        <w:left w:val="none" w:sz="0" w:space="0" w:color="auto"/>
        <w:bottom w:val="none" w:sz="0" w:space="0" w:color="auto"/>
        <w:right w:val="none" w:sz="0" w:space="0" w:color="auto"/>
      </w:divBdr>
    </w:div>
    <w:div w:id="777405436">
      <w:bodyDiv w:val="1"/>
      <w:marLeft w:val="0"/>
      <w:marRight w:val="0"/>
      <w:marTop w:val="0"/>
      <w:marBottom w:val="0"/>
      <w:divBdr>
        <w:top w:val="none" w:sz="0" w:space="0" w:color="auto"/>
        <w:left w:val="none" w:sz="0" w:space="0" w:color="auto"/>
        <w:bottom w:val="none" w:sz="0" w:space="0" w:color="auto"/>
        <w:right w:val="none" w:sz="0" w:space="0" w:color="auto"/>
      </w:divBdr>
    </w:div>
    <w:div w:id="924412041">
      <w:bodyDiv w:val="1"/>
      <w:marLeft w:val="0"/>
      <w:marRight w:val="0"/>
      <w:marTop w:val="0"/>
      <w:marBottom w:val="0"/>
      <w:divBdr>
        <w:top w:val="none" w:sz="0" w:space="0" w:color="auto"/>
        <w:left w:val="none" w:sz="0" w:space="0" w:color="auto"/>
        <w:bottom w:val="none" w:sz="0" w:space="0" w:color="auto"/>
        <w:right w:val="none" w:sz="0" w:space="0" w:color="auto"/>
      </w:divBdr>
    </w:div>
    <w:div w:id="1188450808">
      <w:bodyDiv w:val="1"/>
      <w:marLeft w:val="0"/>
      <w:marRight w:val="0"/>
      <w:marTop w:val="0"/>
      <w:marBottom w:val="0"/>
      <w:divBdr>
        <w:top w:val="none" w:sz="0" w:space="0" w:color="auto"/>
        <w:left w:val="none" w:sz="0" w:space="0" w:color="auto"/>
        <w:bottom w:val="none" w:sz="0" w:space="0" w:color="auto"/>
        <w:right w:val="none" w:sz="0" w:space="0" w:color="auto"/>
      </w:divBdr>
    </w:div>
    <w:div w:id="1199514683">
      <w:bodyDiv w:val="1"/>
      <w:marLeft w:val="0"/>
      <w:marRight w:val="0"/>
      <w:marTop w:val="0"/>
      <w:marBottom w:val="0"/>
      <w:divBdr>
        <w:top w:val="none" w:sz="0" w:space="0" w:color="auto"/>
        <w:left w:val="none" w:sz="0" w:space="0" w:color="auto"/>
        <w:bottom w:val="none" w:sz="0" w:space="0" w:color="auto"/>
        <w:right w:val="none" w:sz="0" w:space="0" w:color="auto"/>
      </w:divBdr>
    </w:div>
    <w:div w:id="1350595991">
      <w:bodyDiv w:val="1"/>
      <w:marLeft w:val="0"/>
      <w:marRight w:val="0"/>
      <w:marTop w:val="0"/>
      <w:marBottom w:val="0"/>
      <w:divBdr>
        <w:top w:val="none" w:sz="0" w:space="0" w:color="auto"/>
        <w:left w:val="none" w:sz="0" w:space="0" w:color="auto"/>
        <w:bottom w:val="none" w:sz="0" w:space="0" w:color="auto"/>
        <w:right w:val="none" w:sz="0" w:space="0" w:color="auto"/>
      </w:divBdr>
    </w:div>
    <w:div w:id="1366520062">
      <w:bodyDiv w:val="1"/>
      <w:marLeft w:val="0"/>
      <w:marRight w:val="0"/>
      <w:marTop w:val="0"/>
      <w:marBottom w:val="0"/>
      <w:divBdr>
        <w:top w:val="none" w:sz="0" w:space="0" w:color="auto"/>
        <w:left w:val="none" w:sz="0" w:space="0" w:color="auto"/>
        <w:bottom w:val="none" w:sz="0" w:space="0" w:color="auto"/>
        <w:right w:val="none" w:sz="0" w:space="0" w:color="auto"/>
      </w:divBdr>
    </w:div>
    <w:div w:id="1449543751">
      <w:bodyDiv w:val="1"/>
      <w:marLeft w:val="0"/>
      <w:marRight w:val="0"/>
      <w:marTop w:val="0"/>
      <w:marBottom w:val="0"/>
      <w:divBdr>
        <w:top w:val="none" w:sz="0" w:space="0" w:color="auto"/>
        <w:left w:val="none" w:sz="0" w:space="0" w:color="auto"/>
        <w:bottom w:val="none" w:sz="0" w:space="0" w:color="auto"/>
        <w:right w:val="none" w:sz="0" w:space="0" w:color="auto"/>
      </w:divBdr>
    </w:div>
    <w:div w:id="1665694428">
      <w:bodyDiv w:val="1"/>
      <w:marLeft w:val="0"/>
      <w:marRight w:val="0"/>
      <w:marTop w:val="0"/>
      <w:marBottom w:val="0"/>
      <w:divBdr>
        <w:top w:val="none" w:sz="0" w:space="0" w:color="auto"/>
        <w:left w:val="none" w:sz="0" w:space="0" w:color="auto"/>
        <w:bottom w:val="none" w:sz="0" w:space="0" w:color="auto"/>
        <w:right w:val="none" w:sz="0" w:space="0" w:color="auto"/>
      </w:divBdr>
    </w:div>
    <w:div w:id="19254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mfinder.ncl.ac.uk/building.php?exid=BLDDEEB7273-83A7-4C53-80A6-F8DF8CE32644" TargetMode="External"/><Relationship Id="rId13" Type="http://schemas.openxmlformats.org/officeDocument/2006/relationships/hyperlink" Target="https://eur03.safelinks.protection.outlook.com/?url=https%3A%2F%2Fwww.instagram.com%2Ferkin_qomussoul%2F&amp;data=05%7C02%7Csuzanne.robson%40newcastle.ac.uk%7Cd7ee0de9df51464d51a208dd7b2e60a3%7C9c5012c9b61644c2a91766814fbe3e87%7C1%7C0%7C638802161341744817%7CUnknown%7CTWFpbGZsb3d8eyJFbXB0eU1hcGkiOnRydWUsIlYiOiIwLjAuMDAwMCIsIlAiOiJXaW4zMiIsIkFOIjoiTWFpbCIsIldUIjoyfQ%3D%3D%7C0%7C%7C%7C&amp;sdata=RAe1g323KzFFtxQM0IqcLpbFrXq7%2F19Q3%2BCTcUHaT6U%3D&amp;reserved=0" TargetMode="External"/><Relationship Id="rId18" Type="http://schemas.openxmlformats.org/officeDocument/2006/relationships/hyperlink" Target="https://eur03.safelinks.protection.outlook.com/?url=https%3A%2F%2Fforms.office.com%2Fe%2FfQwGXgQEpQ&amp;data=05%7C02%7Csuzanne.robson%40newcastle.ac.uk%7Ceccd82f52b2e445637d908dd7756cd8b%7C9c5012c9b61644c2a91766814fbe3e87%7C1%7C0%7C638797936885555868%7CUnknown%7CTWFpbGZsb3d8eyJFbXB0eU1hcGkiOnRydWUsIlYiOiIwLjAuMDAwMCIsIlAiOiJXaW4zMiIsIkFOIjoiTWFpbCIsIldUIjoyfQ%3D%3D%7C0%7C%7C%7C&amp;sdata=52ZV5DFuiYmx65W5bYa48EdU1kB3lmUymSLWguZGlM0%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ur03.safelinks.protection.outlook.com/?url=https%3A%2F%2Fwww.instagram.com%2Ferkin_qomussoul%2F&amp;data=05%7C02%7Csuzanne.robson%40newcastle.ac.uk%7Cd7ee0de9df51464d51a208dd7b2e60a3%7C9c5012c9b61644c2a91766814fbe3e87%7C1%7C0%7C638802161341724772%7CUnknown%7CTWFpbGZsb3d8eyJFbXB0eU1hcGkiOnRydWUsIlYiOiIwLjAuMDAwMCIsIlAiOiJXaW4zMiIsIkFOIjoiTWFpbCIsIldUIjoyfQ%3D%3D%7C0%7C%7C%7C&amp;sdata=2jPIxNPGh9%2B0lNs6jFID9fYhYeBX9%2FXWtX5n6tyajhI%3D&amp;reserved=0" TargetMode="External"/><Relationship Id="rId17" Type="http://schemas.openxmlformats.org/officeDocument/2006/relationships/hyperlink" Target="https://www.ncl.ac.uk/gps/staff/profile/michaelrichardson.html" TargetMode="External"/><Relationship Id="rId2" Type="http://schemas.openxmlformats.org/officeDocument/2006/relationships/styles" Target="styles.xml"/><Relationship Id="rId16" Type="http://schemas.openxmlformats.org/officeDocument/2006/relationships/hyperlink" Target="https://www.ncl.ac.uk/sacs/people/profile/catrinhuber.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castle.sharepoint.com/news/nuconnections/Pages/Research-Culture-team-sessions.aspx?xsdata=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%3D&amp;sdata=alhqcnRtMnNQNnd1WG5lWmh0djAweEcvT0d6VFR2eU5seUFGZHQvcmhVND0%3D&amp;ovuser=9c5012c9-b616-44c2-a917-66814fbe3e87%2Cnst117%40newcastle.ac.uk" TargetMode="External"/><Relationship Id="rId5" Type="http://schemas.openxmlformats.org/officeDocument/2006/relationships/footnotes" Target="footnotes.xml"/><Relationship Id="rId15" Type="http://schemas.openxmlformats.org/officeDocument/2006/relationships/hyperlink" Target="https://www.ncl.ac.uk/elll/people/profile/lindaanderson.html" TargetMode="External"/><Relationship Id="rId10" Type="http://schemas.openxmlformats.org/officeDocument/2006/relationships/hyperlink" Target="mailto:urkn@ncl.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l.ac.uk/library/academics-and-researchers/lrs/open-research/conference/" TargetMode="External"/><Relationship Id="rId14" Type="http://schemas.openxmlformats.org/officeDocument/2006/relationships/hyperlink" Target="https://eur03.safelinks.protection.outlook.com/?url=https%3A%2F%2Funiversityofexeter.zoom.us%2Fwebinar%2Fregister%2FWN_quhvQC5MRn23y4uYxx8YiA%23%2Fregistration&amp;data=05%7C02%7Csuzanne.robson%40newcastle.ac.uk%7Cd7ee0de9df51464d51a208dd7b2e60a3%7C9c5012c9b61644c2a91766814fbe3e87%7C1%7C0%7C638802161341758117%7CUnknown%7CTWFpbGZsb3d8eyJFbXB0eU1hcGkiOnRydWUsIlYiOiIwLjAuMDAwMCIsIlAiOiJXaW4zMiIsIkFOIjoiTWFpbCIsIldUIjoyfQ%3D%3D%7C0%7C%7C%7C&amp;sdata=ydLmf4S4jtHiVDl6DXWiOEoLkVpkZrHlNuOzuvnBqo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6699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2025-04-28T08:34:00Z</dcterms:created>
  <dcterms:modified xsi:type="dcterms:W3CDTF">2025-04-28T08:34:00Z</dcterms:modified>
</cp:coreProperties>
</file>